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66146" w14:textId="411E1FD5" w:rsidR="00DD4F6E" w:rsidRDefault="000E3C3E">
      <w:pPr>
        <w:pStyle w:val="Normal1"/>
        <w:spacing w:after="0" w:line="240" w:lineRule="auto"/>
        <w:jc w:val="center"/>
        <w:rPr>
          <w:b/>
          <w:sz w:val="24"/>
          <w:szCs w:val="24"/>
          <w:highlight w:val="white"/>
        </w:rPr>
      </w:pPr>
      <w:r>
        <w:rPr>
          <w:noProof/>
          <w:sz w:val="20"/>
        </w:rPr>
        <w:drawing>
          <wp:inline distT="0" distB="0" distL="0" distR="0" wp14:anchorId="3BB7FA0F" wp14:editId="1C00D676">
            <wp:extent cx="1731264" cy="61417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731264" cy="614172"/>
                    </a:xfrm>
                    <a:prstGeom prst="rect">
                      <a:avLst/>
                    </a:prstGeom>
                  </pic:spPr>
                </pic:pic>
              </a:graphicData>
            </a:graphic>
          </wp:inline>
        </w:drawing>
      </w:r>
    </w:p>
    <w:p w14:paraId="552E9817" w14:textId="77777777" w:rsidR="00DD4F6E" w:rsidRDefault="00DD4F6E">
      <w:pPr>
        <w:pStyle w:val="Normal1"/>
        <w:spacing w:after="0" w:line="240" w:lineRule="auto"/>
        <w:jc w:val="center"/>
        <w:rPr>
          <w:b/>
          <w:sz w:val="24"/>
          <w:szCs w:val="24"/>
          <w:highlight w:val="white"/>
        </w:rPr>
      </w:pPr>
    </w:p>
    <w:p w14:paraId="778D8624" w14:textId="77777777" w:rsidR="00DD4F6E" w:rsidRDefault="00DD4F6E">
      <w:pPr>
        <w:pStyle w:val="Normal1"/>
        <w:spacing w:after="0" w:line="240" w:lineRule="auto"/>
        <w:jc w:val="center"/>
        <w:rPr>
          <w:b/>
          <w:sz w:val="24"/>
          <w:szCs w:val="24"/>
          <w:highlight w:val="white"/>
        </w:rPr>
      </w:pPr>
    </w:p>
    <w:p w14:paraId="0B60007A" w14:textId="77777777" w:rsidR="00DD4F6E" w:rsidRDefault="00DD4F6E">
      <w:pPr>
        <w:pStyle w:val="Normal1"/>
        <w:spacing w:after="0" w:line="240" w:lineRule="auto"/>
        <w:jc w:val="center"/>
        <w:rPr>
          <w:b/>
          <w:sz w:val="24"/>
          <w:szCs w:val="24"/>
          <w:highlight w:val="white"/>
        </w:rPr>
      </w:pPr>
    </w:p>
    <w:p w14:paraId="7CFF0349" w14:textId="77777777" w:rsidR="00DD4F6E" w:rsidRDefault="00DD4F6E">
      <w:pPr>
        <w:pStyle w:val="Normal1"/>
        <w:spacing w:after="0" w:line="240" w:lineRule="auto"/>
        <w:jc w:val="center"/>
        <w:rPr>
          <w:b/>
          <w:sz w:val="24"/>
          <w:szCs w:val="24"/>
          <w:highlight w:val="white"/>
        </w:rPr>
      </w:pPr>
    </w:p>
    <w:p w14:paraId="5E2E05D9" w14:textId="77777777" w:rsidR="00DD4F6E" w:rsidRDefault="00DD4F6E">
      <w:pPr>
        <w:pStyle w:val="Normal1"/>
        <w:spacing w:after="0" w:line="240" w:lineRule="auto"/>
        <w:jc w:val="center"/>
        <w:rPr>
          <w:b/>
          <w:sz w:val="32"/>
          <w:szCs w:val="32"/>
          <w:highlight w:val="white"/>
        </w:rPr>
      </w:pPr>
    </w:p>
    <w:p w14:paraId="26A33944" w14:textId="77777777" w:rsidR="00DD4F6E" w:rsidRDefault="00DD4F6E">
      <w:pPr>
        <w:pStyle w:val="Normal1"/>
        <w:spacing w:after="0" w:line="240" w:lineRule="auto"/>
        <w:jc w:val="center"/>
        <w:rPr>
          <w:b/>
          <w:sz w:val="32"/>
          <w:szCs w:val="32"/>
          <w:highlight w:val="white"/>
        </w:rPr>
      </w:pPr>
    </w:p>
    <w:p w14:paraId="5ED89A9A" w14:textId="77777777" w:rsidR="00DD4F6E" w:rsidRDefault="00DD4F6E">
      <w:pPr>
        <w:pStyle w:val="Normal1"/>
        <w:spacing w:after="0" w:line="240" w:lineRule="auto"/>
        <w:jc w:val="center"/>
        <w:rPr>
          <w:b/>
          <w:sz w:val="32"/>
          <w:szCs w:val="32"/>
          <w:highlight w:val="white"/>
        </w:rPr>
      </w:pPr>
    </w:p>
    <w:p w14:paraId="36AFE8ED" w14:textId="77777777" w:rsidR="00DD4F6E" w:rsidRDefault="00DD4F6E">
      <w:pPr>
        <w:pStyle w:val="Normal1"/>
        <w:spacing w:after="0" w:line="240" w:lineRule="auto"/>
        <w:jc w:val="center"/>
        <w:rPr>
          <w:b/>
          <w:sz w:val="32"/>
          <w:szCs w:val="32"/>
          <w:highlight w:val="white"/>
        </w:rPr>
      </w:pPr>
    </w:p>
    <w:p w14:paraId="1587A3EB" w14:textId="77777777" w:rsidR="00DD4F6E" w:rsidRDefault="00DD4F6E">
      <w:pPr>
        <w:pStyle w:val="Normal1"/>
        <w:spacing w:after="0" w:line="240" w:lineRule="auto"/>
        <w:jc w:val="center"/>
        <w:rPr>
          <w:b/>
          <w:sz w:val="32"/>
          <w:szCs w:val="32"/>
          <w:highlight w:val="white"/>
        </w:rPr>
      </w:pPr>
    </w:p>
    <w:p w14:paraId="0FA81D5B" w14:textId="77777777" w:rsidR="00DD4F6E" w:rsidRPr="000E3C3E" w:rsidRDefault="00E054CC">
      <w:pPr>
        <w:pStyle w:val="Normal1"/>
        <w:spacing w:after="0" w:line="240" w:lineRule="auto"/>
        <w:jc w:val="center"/>
        <w:rPr>
          <w:sz w:val="40"/>
          <w:szCs w:val="40"/>
        </w:rPr>
      </w:pPr>
      <w:r w:rsidRPr="000E3C3E">
        <w:rPr>
          <w:b/>
          <w:sz w:val="40"/>
          <w:szCs w:val="40"/>
          <w:highlight w:val="white"/>
        </w:rPr>
        <w:t>Akran Değerlendirme Raporu</w:t>
      </w:r>
    </w:p>
    <w:p w14:paraId="3F7ADB44" w14:textId="77777777" w:rsidR="00DD4F6E" w:rsidRDefault="00DD4F6E">
      <w:pPr>
        <w:pStyle w:val="Normal1"/>
        <w:spacing w:after="0" w:line="240" w:lineRule="auto"/>
        <w:jc w:val="center"/>
        <w:rPr>
          <w:b/>
          <w:sz w:val="32"/>
          <w:szCs w:val="32"/>
          <w:highlight w:val="white"/>
        </w:rPr>
      </w:pPr>
    </w:p>
    <w:p w14:paraId="673A83D0" w14:textId="77777777" w:rsidR="00DD4F6E" w:rsidRDefault="00DD4F6E">
      <w:pPr>
        <w:pStyle w:val="Normal1"/>
        <w:spacing w:after="0" w:line="240" w:lineRule="auto"/>
        <w:jc w:val="center"/>
        <w:rPr>
          <w:b/>
          <w:sz w:val="32"/>
          <w:szCs w:val="32"/>
          <w:highlight w:val="white"/>
        </w:rPr>
      </w:pPr>
    </w:p>
    <w:p w14:paraId="4ADFA0AC" w14:textId="77777777" w:rsidR="00DD4F6E" w:rsidRDefault="00DD4F6E">
      <w:pPr>
        <w:pStyle w:val="Normal1"/>
        <w:spacing w:after="0" w:line="240" w:lineRule="auto"/>
        <w:jc w:val="center"/>
        <w:rPr>
          <w:b/>
          <w:sz w:val="32"/>
          <w:szCs w:val="32"/>
          <w:highlight w:val="white"/>
        </w:rPr>
      </w:pPr>
    </w:p>
    <w:p w14:paraId="0023C5B9" w14:textId="77777777" w:rsidR="00DD4F6E" w:rsidRDefault="00DD4F6E">
      <w:pPr>
        <w:pStyle w:val="Normal1"/>
        <w:spacing w:after="0" w:line="240" w:lineRule="auto"/>
        <w:jc w:val="center"/>
        <w:rPr>
          <w:b/>
          <w:sz w:val="32"/>
          <w:szCs w:val="32"/>
          <w:highlight w:val="white"/>
        </w:rPr>
      </w:pPr>
    </w:p>
    <w:p w14:paraId="7764F882" w14:textId="77777777" w:rsidR="00DD4F6E" w:rsidRDefault="00DD4F6E">
      <w:pPr>
        <w:pStyle w:val="Normal1"/>
        <w:spacing w:after="0" w:line="240" w:lineRule="auto"/>
        <w:jc w:val="center"/>
        <w:rPr>
          <w:b/>
          <w:sz w:val="32"/>
          <w:szCs w:val="32"/>
          <w:highlight w:val="white"/>
        </w:rPr>
      </w:pPr>
    </w:p>
    <w:p w14:paraId="779E9D2B" w14:textId="77777777" w:rsidR="00DD4F6E" w:rsidRDefault="00E054CC" w:rsidP="00C7564B">
      <w:pPr>
        <w:pStyle w:val="Normal1"/>
        <w:spacing w:after="0" w:line="240" w:lineRule="auto"/>
        <w:jc w:val="center"/>
      </w:pPr>
      <w:r>
        <w:rPr>
          <w:b/>
          <w:sz w:val="48"/>
          <w:szCs w:val="48"/>
          <w:highlight w:val="white"/>
        </w:rPr>
        <w:t>AFYON KOCATEPE ÜNİVERSİTESİ</w:t>
      </w:r>
    </w:p>
    <w:p w14:paraId="1B007249" w14:textId="04DD8B15" w:rsidR="00DD4F6E" w:rsidRDefault="00C7564B" w:rsidP="00C7564B">
      <w:pPr>
        <w:pStyle w:val="Normal1"/>
        <w:spacing w:after="0" w:line="240" w:lineRule="auto"/>
        <w:jc w:val="center"/>
      </w:pPr>
      <w:r>
        <w:rPr>
          <w:b/>
          <w:sz w:val="48"/>
          <w:szCs w:val="48"/>
          <w:highlight w:val="white"/>
        </w:rPr>
        <w:t xml:space="preserve">ÇOCUK GELİŞİMİ </w:t>
      </w:r>
      <w:r w:rsidR="00E054CC">
        <w:rPr>
          <w:b/>
          <w:sz w:val="48"/>
          <w:szCs w:val="48"/>
          <w:highlight w:val="white"/>
        </w:rPr>
        <w:t>LİSANS PR.</w:t>
      </w:r>
    </w:p>
    <w:p w14:paraId="7B2D1124" w14:textId="77777777" w:rsidR="00DD4F6E" w:rsidRDefault="00DD4F6E">
      <w:pPr>
        <w:pStyle w:val="Normal1"/>
        <w:spacing w:after="0" w:line="240" w:lineRule="auto"/>
        <w:jc w:val="center"/>
        <w:rPr>
          <w:b/>
          <w:sz w:val="32"/>
          <w:szCs w:val="32"/>
          <w:highlight w:val="white"/>
        </w:rPr>
      </w:pPr>
    </w:p>
    <w:p w14:paraId="0AF77BE1" w14:textId="77777777" w:rsidR="00DD4F6E" w:rsidRDefault="00DD4F6E">
      <w:pPr>
        <w:pStyle w:val="Normal1"/>
        <w:spacing w:after="0" w:line="240" w:lineRule="auto"/>
        <w:jc w:val="center"/>
        <w:rPr>
          <w:b/>
          <w:sz w:val="32"/>
          <w:szCs w:val="32"/>
          <w:highlight w:val="white"/>
        </w:rPr>
      </w:pPr>
    </w:p>
    <w:p w14:paraId="53582C7F" w14:textId="77777777" w:rsidR="00DD4F6E" w:rsidRDefault="00DD4F6E">
      <w:pPr>
        <w:pStyle w:val="Normal1"/>
        <w:spacing w:after="0" w:line="240" w:lineRule="auto"/>
        <w:jc w:val="center"/>
        <w:rPr>
          <w:b/>
          <w:sz w:val="32"/>
          <w:szCs w:val="32"/>
          <w:highlight w:val="white"/>
        </w:rPr>
      </w:pPr>
    </w:p>
    <w:p w14:paraId="78AFE218" w14:textId="77777777" w:rsidR="00DD4F6E" w:rsidRDefault="00DD4F6E">
      <w:pPr>
        <w:pStyle w:val="Normal1"/>
        <w:spacing w:after="0" w:line="240" w:lineRule="auto"/>
        <w:jc w:val="center"/>
        <w:rPr>
          <w:b/>
          <w:sz w:val="32"/>
          <w:szCs w:val="32"/>
          <w:highlight w:val="white"/>
        </w:rPr>
      </w:pPr>
    </w:p>
    <w:p w14:paraId="0E81AA62" w14:textId="77777777" w:rsidR="00DD4F6E" w:rsidRDefault="00DD4F6E">
      <w:pPr>
        <w:pStyle w:val="Normal1"/>
        <w:spacing w:after="0" w:line="240" w:lineRule="auto"/>
        <w:jc w:val="center"/>
        <w:rPr>
          <w:b/>
          <w:sz w:val="32"/>
          <w:szCs w:val="32"/>
          <w:highlight w:val="white"/>
        </w:rPr>
      </w:pPr>
    </w:p>
    <w:p w14:paraId="1F72283A" w14:textId="77777777" w:rsidR="00DD4F6E" w:rsidRDefault="00E054CC">
      <w:pPr>
        <w:pStyle w:val="Normal1"/>
        <w:spacing w:after="0" w:line="240" w:lineRule="auto"/>
        <w:jc w:val="center"/>
      </w:pPr>
      <w:r>
        <w:rPr>
          <w:b/>
          <w:sz w:val="32"/>
          <w:szCs w:val="32"/>
          <w:highlight w:val="white"/>
          <w:u w:val="single"/>
        </w:rPr>
        <w:t>Akran Değerlendirme Takımı</w:t>
      </w:r>
    </w:p>
    <w:p w14:paraId="797DFC81" w14:textId="11EF8910" w:rsidR="00DD4F6E" w:rsidRDefault="00C7564B">
      <w:pPr>
        <w:pStyle w:val="Normal1"/>
        <w:spacing w:after="0" w:line="240" w:lineRule="auto"/>
        <w:jc w:val="center"/>
      </w:pPr>
      <w:r>
        <w:rPr>
          <w:b/>
          <w:sz w:val="32"/>
          <w:szCs w:val="32"/>
        </w:rPr>
        <w:t>DR. ÖĞRETİM ÜYESİ RÜMEYSA HOŞOĞLU KAMA</w:t>
      </w:r>
    </w:p>
    <w:p w14:paraId="5AE876AF" w14:textId="522FE7E1" w:rsidR="00C7564B" w:rsidRDefault="00ED507D">
      <w:pPr>
        <w:pStyle w:val="Normal1"/>
        <w:spacing w:after="0" w:line="240" w:lineRule="auto"/>
        <w:jc w:val="center"/>
        <w:rPr>
          <w:b/>
          <w:sz w:val="32"/>
          <w:szCs w:val="32"/>
        </w:rPr>
      </w:pPr>
      <w:r>
        <w:rPr>
          <w:b/>
          <w:sz w:val="32"/>
          <w:szCs w:val="32"/>
        </w:rPr>
        <w:t>DOÇ.</w:t>
      </w:r>
      <w:r w:rsidR="00C7564B">
        <w:rPr>
          <w:b/>
          <w:sz w:val="32"/>
          <w:szCs w:val="32"/>
        </w:rPr>
        <w:t>DR. HÜSEYİN BATMAN</w:t>
      </w:r>
    </w:p>
    <w:p w14:paraId="1C8BAEC1" w14:textId="77777777" w:rsidR="001B0591" w:rsidRDefault="00C7564B">
      <w:pPr>
        <w:pStyle w:val="Normal1"/>
        <w:spacing w:after="0" w:line="240" w:lineRule="auto"/>
        <w:jc w:val="center"/>
      </w:pPr>
      <w:r>
        <w:rPr>
          <w:b/>
          <w:sz w:val="32"/>
          <w:szCs w:val="32"/>
        </w:rPr>
        <w:t>ARAŞ. GRV. MEHTAP MORKAN ŞAHİN</w:t>
      </w:r>
      <w:r>
        <w:br/>
      </w:r>
    </w:p>
    <w:p w14:paraId="0256EF86" w14:textId="77777777" w:rsidR="001B0591" w:rsidRDefault="001B0591">
      <w:pPr>
        <w:pStyle w:val="Normal1"/>
        <w:spacing w:after="0" w:line="240" w:lineRule="auto"/>
        <w:jc w:val="center"/>
      </w:pPr>
    </w:p>
    <w:p w14:paraId="276915D7" w14:textId="77777777" w:rsidR="001B0591" w:rsidRDefault="001B0591">
      <w:pPr>
        <w:pStyle w:val="Normal1"/>
        <w:spacing w:after="0" w:line="240" w:lineRule="auto"/>
        <w:jc w:val="center"/>
      </w:pPr>
    </w:p>
    <w:p w14:paraId="58922831" w14:textId="77777777" w:rsidR="001B0591" w:rsidRDefault="001B0591">
      <w:pPr>
        <w:pStyle w:val="Normal1"/>
        <w:spacing w:after="0" w:line="240" w:lineRule="auto"/>
        <w:jc w:val="center"/>
      </w:pPr>
    </w:p>
    <w:p w14:paraId="714CCCFB" w14:textId="05779B6C" w:rsidR="00DD4F6E" w:rsidRPr="001B0591" w:rsidRDefault="00C7564B">
      <w:pPr>
        <w:pStyle w:val="Normal1"/>
        <w:spacing w:after="0" w:line="240" w:lineRule="auto"/>
        <w:jc w:val="center"/>
        <w:rPr>
          <w:b/>
          <w:bCs/>
          <w:sz w:val="32"/>
          <w:szCs w:val="32"/>
        </w:rPr>
      </w:pPr>
      <w:r w:rsidRPr="001B0591">
        <w:rPr>
          <w:b/>
          <w:bCs/>
          <w:sz w:val="32"/>
          <w:szCs w:val="32"/>
        </w:rPr>
        <w:t>0</w:t>
      </w:r>
      <w:r w:rsidR="001B0591" w:rsidRPr="001B0591">
        <w:rPr>
          <w:b/>
          <w:bCs/>
          <w:sz w:val="32"/>
          <w:szCs w:val="32"/>
        </w:rPr>
        <w:t>2</w:t>
      </w:r>
      <w:r w:rsidRPr="001B0591">
        <w:rPr>
          <w:b/>
          <w:bCs/>
          <w:sz w:val="32"/>
          <w:szCs w:val="32"/>
        </w:rPr>
        <w:t>.11.2026</w:t>
      </w:r>
    </w:p>
    <w:p w14:paraId="4117D54A" w14:textId="77777777" w:rsidR="00DD4F6E" w:rsidRDefault="00DD4F6E">
      <w:pPr>
        <w:pStyle w:val="Normal1"/>
        <w:spacing w:after="0" w:line="240" w:lineRule="auto"/>
        <w:jc w:val="center"/>
        <w:rPr>
          <w:b/>
          <w:sz w:val="24"/>
          <w:szCs w:val="24"/>
          <w:highlight w:val="white"/>
        </w:rPr>
      </w:pPr>
    </w:p>
    <w:p w14:paraId="3B4A71C0" w14:textId="77777777" w:rsidR="001B0591" w:rsidRDefault="001B0591">
      <w:pPr>
        <w:pStyle w:val="Normal1"/>
        <w:spacing w:after="0" w:line="240" w:lineRule="auto"/>
        <w:jc w:val="center"/>
        <w:rPr>
          <w:b/>
          <w:sz w:val="24"/>
          <w:szCs w:val="24"/>
          <w:highlight w:val="white"/>
        </w:rPr>
      </w:pPr>
    </w:p>
    <w:p w14:paraId="788B10B9" w14:textId="77777777" w:rsidR="001B0591" w:rsidRDefault="001B0591">
      <w:pPr>
        <w:pStyle w:val="Normal1"/>
        <w:spacing w:after="0" w:line="240" w:lineRule="auto"/>
        <w:jc w:val="center"/>
        <w:rPr>
          <w:b/>
          <w:sz w:val="24"/>
          <w:szCs w:val="24"/>
          <w:highlight w:val="white"/>
        </w:rPr>
      </w:pPr>
    </w:p>
    <w:p w14:paraId="1EA2F27F" w14:textId="77777777" w:rsidR="00DD4F6E" w:rsidRDefault="00DD4F6E">
      <w:pPr>
        <w:pStyle w:val="Normal1"/>
        <w:spacing w:after="0" w:line="240" w:lineRule="auto"/>
        <w:jc w:val="both"/>
        <w:rPr>
          <w:b/>
          <w:sz w:val="24"/>
          <w:szCs w:val="24"/>
          <w:highlight w:val="white"/>
        </w:rPr>
      </w:pPr>
    </w:p>
    <w:p w14:paraId="6C3DC382" w14:textId="77777777" w:rsidR="00DD4F6E" w:rsidRDefault="00E054CC">
      <w:pPr>
        <w:pStyle w:val="Normal1"/>
        <w:spacing w:after="0" w:line="240" w:lineRule="auto"/>
        <w:jc w:val="both"/>
      </w:pPr>
      <w:r>
        <w:rPr>
          <w:b/>
          <w:sz w:val="24"/>
          <w:szCs w:val="24"/>
          <w:highlight w:val="white"/>
        </w:rPr>
        <w:lastRenderedPageBreak/>
        <w:t>0.1-PROGRAMA AİT BİLGİLER</w:t>
      </w:r>
    </w:p>
    <w:p w14:paraId="1882361C" w14:textId="77777777" w:rsidR="00DD4F6E" w:rsidRDefault="00DD4F6E">
      <w:pPr>
        <w:pStyle w:val="Normal1"/>
        <w:spacing w:after="0" w:line="240" w:lineRule="auto"/>
        <w:jc w:val="both"/>
        <w:rPr>
          <w:b/>
          <w:sz w:val="24"/>
          <w:szCs w:val="24"/>
          <w:highlight w:val="white"/>
        </w:rPr>
      </w:pPr>
    </w:p>
    <w:p w14:paraId="56628898" w14:textId="77777777" w:rsidR="00DD4F6E" w:rsidRDefault="00E054CC">
      <w:pPr>
        <w:pStyle w:val="Normal1"/>
        <w:pBdr>
          <w:top w:val="nil"/>
          <w:left w:val="nil"/>
          <w:bottom w:val="nil"/>
          <w:right w:val="nil"/>
          <w:between w:val="nil"/>
        </w:pBdr>
        <w:spacing w:before="280" w:after="280" w:line="240" w:lineRule="auto"/>
        <w:jc w:val="both"/>
        <w:rPr>
          <w:rFonts w:ascii="Times New Roman" w:eastAsia="Times New Roman" w:hAnsi="Times New Roman" w:cs="Times New Roman"/>
          <w:color w:val="000000"/>
          <w:sz w:val="24"/>
          <w:szCs w:val="24"/>
        </w:rPr>
      </w:pPr>
      <w:r>
        <w:rPr>
          <w:b/>
          <w:color w:val="000000"/>
          <w:sz w:val="24"/>
          <w:szCs w:val="24"/>
          <w:highlight w:val="white"/>
        </w:rPr>
        <w:t>2018-2019 eğitim-öğretim döneminde öğrenci kabulüne başlayan Çocuk Gelişimi Bölümünün misyon ve vizyon ifadelerinin açık, anlaşılır ve programın yönelimini ortaya koyacak biçimde oluşturulduğu görülmektedir. Programın amaçlarının bu çerçeveyle tutarlı olduğu; öğrencilerin alan bilgisi ve mesleki yeterliklerini geliştirmeye dönük ders çeşitliliğinin bulunduğu değerlendirilmektedir. Ayrıca sunulan çift anadal seçeneklerinin Çocuk Gelişimi alanıyla ilişkili olduğu ve öğrencilerin akademik gelişimlerine katkı sağlayabilecek nitelik taşıdığı anlaşılmaktadır.</w:t>
      </w:r>
    </w:p>
    <w:p w14:paraId="1D1F0072" w14:textId="77777777" w:rsidR="00DD4F6E" w:rsidRDefault="00DD4F6E">
      <w:pPr>
        <w:pStyle w:val="Normal1"/>
        <w:spacing w:after="0" w:line="240" w:lineRule="auto"/>
        <w:jc w:val="both"/>
        <w:rPr>
          <w:b/>
          <w:sz w:val="24"/>
          <w:szCs w:val="24"/>
          <w:highlight w:val="white"/>
        </w:rPr>
      </w:pPr>
    </w:p>
    <w:p w14:paraId="4960C4FE" w14:textId="77777777" w:rsidR="00DD4F6E" w:rsidRDefault="00E054CC">
      <w:pPr>
        <w:pStyle w:val="Normal1"/>
        <w:spacing w:after="0" w:line="240" w:lineRule="auto"/>
        <w:jc w:val="both"/>
      </w:pPr>
      <w:r>
        <w:rPr>
          <w:b/>
          <w:sz w:val="24"/>
          <w:szCs w:val="24"/>
        </w:rPr>
        <w:t>1-ÖĞRENCİLER</w:t>
      </w:r>
    </w:p>
    <w:p w14:paraId="20722B3A" w14:textId="77777777" w:rsidR="00DD4F6E" w:rsidRDefault="00DD4F6E">
      <w:pPr>
        <w:pStyle w:val="Normal1"/>
        <w:spacing w:after="0" w:line="240" w:lineRule="auto"/>
        <w:jc w:val="both"/>
        <w:rPr>
          <w:b/>
          <w:color w:val="FF0000"/>
          <w:sz w:val="24"/>
          <w:szCs w:val="24"/>
          <w:highlight w:val="white"/>
        </w:rPr>
      </w:pPr>
    </w:p>
    <w:p w14:paraId="56F11993" w14:textId="77777777" w:rsidR="00DD4F6E" w:rsidRDefault="00E054CC">
      <w:pPr>
        <w:pStyle w:val="Normal1"/>
        <w:spacing w:after="0" w:line="240" w:lineRule="auto"/>
        <w:jc w:val="both"/>
      </w:pPr>
      <w:r>
        <w:rPr>
          <w:b/>
          <w:sz w:val="24"/>
          <w:szCs w:val="24"/>
          <w:highlight w:val="white"/>
        </w:rPr>
        <w:t>1.1-Programa kabul edilen öğrenciler, programın kazandırmayı hedeflediği çıktıları (bilgi, beceri ve davranışları) öngörülen sürede edinebilecek altyapıya sahip olmalıdır. Öğrencilerin kabulünde göz önüne alınan göstergeler izlenmeli ve bunların yıllara göre gelişimi değerlendirilmelidir.</w:t>
      </w:r>
    </w:p>
    <w:p w14:paraId="7A6EFD82" w14:textId="77777777" w:rsidR="00DD4F6E" w:rsidRDefault="00DD4F6E">
      <w:pPr>
        <w:pStyle w:val="Normal1"/>
        <w:spacing w:after="0" w:line="240" w:lineRule="auto"/>
        <w:jc w:val="both"/>
        <w:rPr>
          <w:b/>
          <w:sz w:val="24"/>
          <w:szCs w:val="24"/>
          <w:highlight w:val="white"/>
        </w:rPr>
      </w:pPr>
    </w:p>
    <w:p w14:paraId="0F004DA7" w14:textId="77777777" w:rsidR="00DD4F6E" w:rsidRDefault="00E054CC">
      <w:pPr>
        <w:pStyle w:val="Normal1"/>
        <w:spacing w:after="0" w:line="240" w:lineRule="auto"/>
        <w:jc w:val="both"/>
      </w:pPr>
      <w:r>
        <w:rPr>
          <w:b/>
          <w:sz w:val="24"/>
          <w:szCs w:val="24"/>
          <w:highlight w:val="white"/>
        </w:rPr>
        <w:t>Öğrencilerin programa Ölçme, Seçme ve Yerleştirme Merkezi tarafından yürütülen merkezi yerleştirme süreci sonucunda kabul edildiği anlaşılmaktadır. İncelenen bilgiler doğrultusunda sınıflardaki öğrenci sayılarının eğitim faaliyetlerinin yürütülmesi bakımından uygun düzeyde olduğu değerlendirilmektedir.</w:t>
      </w:r>
    </w:p>
    <w:p w14:paraId="19AFC907" w14:textId="77777777" w:rsidR="00DD4F6E" w:rsidRDefault="00DD4F6E">
      <w:pPr>
        <w:pStyle w:val="Normal1"/>
        <w:pBdr>
          <w:top w:val="nil"/>
          <w:left w:val="nil"/>
          <w:bottom w:val="nil"/>
          <w:right w:val="nil"/>
          <w:between w:val="nil"/>
        </w:pBdr>
        <w:spacing w:after="0" w:line="240" w:lineRule="auto"/>
        <w:jc w:val="both"/>
        <w:rPr>
          <w:color w:val="000000"/>
          <w:sz w:val="24"/>
          <w:szCs w:val="24"/>
        </w:rPr>
      </w:pPr>
    </w:p>
    <w:p w14:paraId="07BFBE5B" w14:textId="77777777" w:rsidR="00DD4F6E" w:rsidRDefault="00E054CC">
      <w:pPr>
        <w:pStyle w:val="Normal1"/>
        <w:spacing w:after="0" w:line="240" w:lineRule="auto"/>
        <w:jc w:val="both"/>
      </w:pPr>
      <w:r>
        <w:rPr>
          <w:b/>
          <w:sz w:val="24"/>
          <w:szCs w:val="24"/>
          <w:highlight w:val="white"/>
        </w:rPr>
        <w:t>1.2-Yatay ve dikey geçişle öğrenci kabulü, çift ana dal, yan dal ve öğrenci değişimi uygulamaları ile başka kurumlarda ve/veya programlarda alınmış dersler ve kazanılmış kredilerin değerlendirilmesinde uygulanan politikalar ayrıntılı olarak tanımlanmış ve uygulanıyor olmalıdır.</w:t>
      </w:r>
    </w:p>
    <w:p w14:paraId="61F64DFF" w14:textId="77777777" w:rsidR="00DD4F6E" w:rsidRDefault="00DD4F6E">
      <w:pPr>
        <w:pStyle w:val="Normal1"/>
        <w:spacing w:after="0" w:line="240" w:lineRule="auto"/>
        <w:jc w:val="both"/>
        <w:rPr>
          <w:sz w:val="24"/>
          <w:szCs w:val="24"/>
        </w:rPr>
      </w:pPr>
    </w:p>
    <w:p w14:paraId="411B1E88" w14:textId="77777777" w:rsidR="00DD4F6E" w:rsidRDefault="00E054CC">
      <w:pPr>
        <w:pStyle w:val="Normal1"/>
        <w:spacing w:after="0" w:line="240" w:lineRule="auto"/>
        <w:jc w:val="both"/>
      </w:pPr>
      <w:r>
        <w:rPr>
          <w:b/>
          <w:sz w:val="24"/>
          <w:szCs w:val="24"/>
          <w:highlight w:val="white"/>
        </w:rPr>
        <w:t>Yatay ve dikey geçiş kapsamında programa kabul edilen öğrencilerin ders ve kredi uyumlarının belirlenmesi amacıyla ilgili komisyonun oluşturulduğu görülmektedir. İntibak işlemlerinin yürürlükteki düzenlemeler esas alınarak gerçekleştirildiği, dersler için tanımlanan AKTS değerlerinin program yeterliklerini destekleyecek biçimde yapılandırıldığı anlaşılmaktadır.</w:t>
      </w:r>
    </w:p>
    <w:p w14:paraId="486F1AA7" w14:textId="77777777" w:rsidR="00DD4F6E" w:rsidRDefault="00DD4F6E">
      <w:pPr>
        <w:pStyle w:val="Normal1"/>
        <w:spacing w:after="0" w:line="240" w:lineRule="auto"/>
        <w:jc w:val="both"/>
        <w:rPr>
          <w:sz w:val="24"/>
          <w:szCs w:val="24"/>
        </w:rPr>
      </w:pPr>
    </w:p>
    <w:p w14:paraId="695E4AF0" w14:textId="77777777" w:rsidR="00DD4F6E" w:rsidRDefault="00E054CC">
      <w:pPr>
        <w:pStyle w:val="Normal1"/>
        <w:spacing w:after="0" w:line="240" w:lineRule="auto"/>
        <w:jc w:val="both"/>
      </w:pPr>
      <w:r>
        <w:rPr>
          <w:b/>
          <w:sz w:val="24"/>
          <w:szCs w:val="24"/>
          <w:highlight w:val="white"/>
        </w:rPr>
        <w:t>1.3-Kurum ve/veya program tarafından başka kurumlarla yapılacak anlaşmalar ve kurulacak ortaklıklar ile öğrenci hareketliliğini teşvik edecek ve sağlayacak önlemler alınmalıdır.</w:t>
      </w:r>
    </w:p>
    <w:p w14:paraId="616DC3F5" w14:textId="77777777" w:rsidR="00DD4F6E" w:rsidRDefault="00DD4F6E">
      <w:pPr>
        <w:pStyle w:val="Normal1"/>
        <w:spacing w:after="0" w:line="240" w:lineRule="auto"/>
        <w:jc w:val="both"/>
        <w:rPr>
          <w:sz w:val="24"/>
          <w:szCs w:val="24"/>
          <w:highlight w:val="white"/>
        </w:rPr>
      </w:pPr>
    </w:p>
    <w:p w14:paraId="4B0387FD" w14:textId="77777777" w:rsidR="00DD4F6E" w:rsidRDefault="00E054CC">
      <w:pPr>
        <w:pStyle w:val="Normal1"/>
        <w:spacing w:after="0" w:line="240" w:lineRule="auto"/>
        <w:jc w:val="both"/>
      </w:pPr>
      <w:r>
        <w:rPr>
          <w:b/>
          <w:sz w:val="24"/>
          <w:szCs w:val="24"/>
          <w:highlight w:val="white"/>
        </w:rPr>
        <w:t>Bölümün, Millî Eğitim Bakanlığına bağlı ve bölge içerisinde yer alan okul öncesi eğitim kurumlarıyla işbirliği yürüttüğü görülmektedir. Bu kurumlarla kurulan ilişkilerin, öğrencilerin mesleki ortamları tanımalarına ve uygulama deneyimi edinmelerine katkı sunduğu değerlendirilmektedir.</w:t>
      </w:r>
    </w:p>
    <w:p w14:paraId="6184C3A8" w14:textId="77777777" w:rsidR="00DD4F6E" w:rsidRDefault="00DD4F6E">
      <w:pPr>
        <w:pStyle w:val="Normal1"/>
        <w:spacing w:after="0" w:line="240" w:lineRule="auto"/>
        <w:jc w:val="both"/>
        <w:rPr>
          <w:b/>
          <w:sz w:val="24"/>
          <w:szCs w:val="24"/>
          <w:highlight w:val="white"/>
        </w:rPr>
      </w:pPr>
    </w:p>
    <w:p w14:paraId="3D530090" w14:textId="77777777" w:rsidR="00DD4F6E" w:rsidRDefault="00E054CC">
      <w:pPr>
        <w:pStyle w:val="Normal1"/>
        <w:spacing w:after="0" w:line="240" w:lineRule="auto"/>
        <w:jc w:val="both"/>
      </w:pPr>
      <w:r>
        <w:rPr>
          <w:b/>
          <w:sz w:val="24"/>
          <w:szCs w:val="24"/>
          <w:highlight w:val="white"/>
        </w:rPr>
        <w:t>1.4-Öğrencileri ders ve kariyer planlaması konularında yönlendirecek danışmanlık hizmeti verilmelidir.</w:t>
      </w:r>
    </w:p>
    <w:p w14:paraId="344969CF" w14:textId="77777777" w:rsidR="00DD4F6E" w:rsidRDefault="00DD4F6E">
      <w:pPr>
        <w:pStyle w:val="Normal1"/>
        <w:spacing w:after="0" w:line="240" w:lineRule="auto"/>
        <w:jc w:val="both"/>
        <w:rPr>
          <w:sz w:val="24"/>
          <w:szCs w:val="24"/>
          <w:highlight w:val="white"/>
        </w:rPr>
      </w:pPr>
    </w:p>
    <w:p w14:paraId="7F6CE756" w14:textId="77777777" w:rsidR="00DD4F6E" w:rsidRDefault="00E054CC">
      <w:pPr>
        <w:pStyle w:val="Normal1"/>
        <w:spacing w:after="0" w:line="240" w:lineRule="auto"/>
        <w:jc w:val="both"/>
      </w:pPr>
      <w:r>
        <w:rPr>
          <w:b/>
          <w:sz w:val="24"/>
          <w:szCs w:val="24"/>
          <w:highlight w:val="white"/>
        </w:rPr>
        <w:lastRenderedPageBreak/>
        <w:t>Her sınıf düzeyi için akademik danışman görevlendirilmiş olması, öğrencilerin eğitim süreçlerinde yönlendirilmesi bakımından olumlu bir uygulamadır. Danışmanlık hizmetleri aracılığıyla öğrencilerin ders seçimleri, akademik ilerlemeleri ve mesleki hedefleri konusunda bilgilendirildikleri anlaşılmaktadır.</w:t>
      </w:r>
    </w:p>
    <w:p w14:paraId="0FF3D6D7" w14:textId="77777777" w:rsidR="00DD4F6E" w:rsidRDefault="00DD4F6E">
      <w:pPr>
        <w:pStyle w:val="Normal1"/>
        <w:spacing w:after="0" w:line="240" w:lineRule="auto"/>
        <w:jc w:val="both"/>
        <w:rPr>
          <w:b/>
          <w:sz w:val="24"/>
          <w:szCs w:val="24"/>
          <w:highlight w:val="white"/>
        </w:rPr>
      </w:pPr>
    </w:p>
    <w:p w14:paraId="1885AEAE" w14:textId="77777777" w:rsidR="00DD4F6E" w:rsidRDefault="00E054CC">
      <w:pPr>
        <w:pStyle w:val="Normal1"/>
        <w:spacing w:after="0" w:line="240" w:lineRule="auto"/>
        <w:jc w:val="both"/>
      </w:pPr>
      <w:r>
        <w:rPr>
          <w:b/>
          <w:sz w:val="24"/>
          <w:szCs w:val="24"/>
          <w:highlight w:val="white"/>
        </w:rPr>
        <w:t>1.5-Öğrencilerin program kapsamındaki tüm dersler ve diğer etkinliklerdeki başarıları şeffaf, adil ve tutarlı yöntemlerle ölçülmeli ve değerlendirilmelidir.</w:t>
      </w:r>
    </w:p>
    <w:p w14:paraId="5B8B0201" w14:textId="77777777" w:rsidR="00DD4F6E" w:rsidRDefault="00DD4F6E">
      <w:pPr>
        <w:pStyle w:val="Normal1"/>
        <w:spacing w:after="0" w:line="240" w:lineRule="auto"/>
        <w:jc w:val="both"/>
        <w:rPr>
          <w:sz w:val="24"/>
          <w:szCs w:val="24"/>
          <w:highlight w:val="white"/>
        </w:rPr>
      </w:pPr>
    </w:p>
    <w:p w14:paraId="7ED8D46C" w14:textId="77777777" w:rsidR="00DD4F6E" w:rsidRDefault="00E054CC">
      <w:pPr>
        <w:pStyle w:val="Normal1"/>
        <w:pBdr>
          <w:top w:val="nil"/>
          <w:left w:val="nil"/>
          <w:bottom w:val="nil"/>
          <w:right w:val="nil"/>
          <w:between w:val="nil"/>
        </w:pBdr>
        <w:spacing w:before="280" w:after="2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Öğrenci başarısının ara sınav, kısa sınav, ödev, proje, sunum ve dönem sonu sınavı gibi farklı değerlendirme araçlarıyla ölçüldüğü görülmektedir. Ölçme ve değerlendirme süreçlerinin ilgili mevzuat çerçevesinde yürütülmesi, değerlendirmede açıklık ve tutarlılığın korunmasına katkı sağlamaktadır.</w:t>
      </w:r>
    </w:p>
    <w:p w14:paraId="5F5A414C" w14:textId="77777777" w:rsidR="00DD4F6E" w:rsidRDefault="00DD4F6E">
      <w:pPr>
        <w:pStyle w:val="Normal1"/>
        <w:spacing w:after="0" w:line="240" w:lineRule="auto"/>
        <w:jc w:val="both"/>
        <w:rPr>
          <w:b/>
          <w:sz w:val="24"/>
          <w:szCs w:val="24"/>
          <w:highlight w:val="white"/>
        </w:rPr>
      </w:pPr>
    </w:p>
    <w:p w14:paraId="2487E970" w14:textId="77777777" w:rsidR="00DD4F6E" w:rsidRDefault="00E054CC">
      <w:pPr>
        <w:pStyle w:val="Normal1"/>
        <w:spacing w:after="0" w:line="240" w:lineRule="auto"/>
        <w:jc w:val="both"/>
      </w:pPr>
      <w:r>
        <w:rPr>
          <w:b/>
          <w:sz w:val="24"/>
          <w:szCs w:val="24"/>
          <w:highlight w:val="white"/>
        </w:rPr>
        <w:t>1.6-Öğrencilerin mezuniyetlerine karar verebilmek için, programın gerektirdiği tüm koşulların yerine getirildiğini belirleyecek güvenilir yöntemler geliştirilmiş ve uygulanıyor olmalıdır.</w:t>
      </w:r>
    </w:p>
    <w:p w14:paraId="0D132596" w14:textId="77777777" w:rsidR="00DD4F6E" w:rsidRDefault="00DD4F6E">
      <w:pPr>
        <w:pStyle w:val="Normal1"/>
        <w:spacing w:after="0" w:line="240" w:lineRule="auto"/>
        <w:jc w:val="both"/>
        <w:rPr>
          <w:b/>
          <w:sz w:val="24"/>
          <w:szCs w:val="24"/>
          <w:highlight w:val="white"/>
        </w:rPr>
      </w:pPr>
    </w:p>
    <w:p w14:paraId="3F4E3B5E" w14:textId="461C23FD" w:rsidR="00DD4F6E" w:rsidRPr="00C7564B" w:rsidRDefault="00E054CC">
      <w:pPr>
        <w:pStyle w:val="Normal1"/>
        <w:spacing w:after="0" w:line="240" w:lineRule="auto"/>
        <w:jc w:val="both"/>
      </w:pPr>
      <w:r>
        <w:rPr>
          <w:b/>
          <w:sz w:val="24"/>
          <w:szCs w:val="24"/>
          <w:highlight w:val="white"/>
        </w:rPr>
        <w:t>Mezuniyet kararlarının, öğrencilerin programda öngörülen dersleri ve diğer yükümlülükleri tamamlayıp tamamlamadıkları dikkate alınarak verildiği anlaşılmaktadır. Mezuniyet koşullarının belirlenmesinde şeffaf ölçme ve değerlendirme esaslarının izlenmesi olumlu değerlendirilmektedir.</w:t>
      </w:r>
    </w:p>
    <w:p w14:paraId="37486908" w14:textId="77777777" w:rsidR="00DD4F6E" w:rsidRDefault="00DD4F6E">
      <w:pPr>
        <w:pStyle w:val="Normal1"/>
        <w:spacing w:after="0" w:line="240" w:lineRule="auto"/>
        <w:jc w:val="both"/>
        <w:rPr>
          <w:sz w:val="24"/>
          <w:szCs w:val="24"/>
          <w:highlight w:val="white"/>
        </w:rPr>
      </w:pPr>
    </w:p>
    <w:p w14:paraId="6FF21BB7" w14:textId="77777777" w:rsidR="00DD4F6E" w:rsidRDefault="00DD4F6E">
      <w:pPr>
        <w:pStyle w:val="Normal1"/>
        <w:spacing w:after="0" w:line="240" w:lineRule="auto"/>
        <w:jc w:val="both"/>
        <w:rPr>
          <w:sz w:val="24"/>
          <w:szCs w:val="24"/>
          <w:highlight w:val="white"/>
        </w:rPr>
      </w:pPr>
    </w:p>
    <w:p w14:paraId="361E2415" w14:textId="77777777" w:rsidR="00DD4F6E" w:rsidRDefault="00E054CC">
      <w:pPr>
        <w:pStyle w:val="Normal1"/>
        <w:spacing w:after="0" w:line="240" w:lineRule="auto"/>
        <w:jc w:val="both"/>
      </w:pPr>
      <w:r>
        <w:rPr>
          <w:b/>
          <w:sz w:val="24"/>
          <w:szCs w:val="24"/>
          <w:highlight w:val="white"/>
        </w:rPr>
        <w:t>2-PROGRAM EĞİTİM AMAÇLARI</w:t>
      </w:r>
    </w:p>
    <w:tbl>
      <w:tblPr>
        <w:tblStyle w:val="a"/>
        <w:tblW w:w="9070" w:type="dxa"/>
        <w:tblInd w:w="-216" w:type="dxa"/>
        <w:tblLayout w:type="fixed"/>
        <w:tblLook w:val="0000" w:firstRow="0" w:lastRow="0" w:firstColumn="0" w:lastColumn="0" w:noHBand="0" w:noVBand="0"/>
      </w:tblPr>
      <w:tblGrid>
        <w:gridCol w:w="2505"/>
        <w:gridCol w:w="6565"/>
      </w:tblGrid>
      <w:tr w:rsidR="00DD4F6E" w14:paraId="59BB6E25" w14:textId="77777777">
        <w:tc>
          <w:tcPr>
            <w:tcW w:w="2505" w:type="dxa"/>
          </w:tcPr>
          <w:p w14:paraId="3D5B02FC" w14:textId="77777777" w:rsidR="00DD4F6E" w:rsidRDefault="00E054CC">
            <w:pPr>
              <w:pStyle w:val="Normal1"/>
              <w:jc w:val="both"/>
            </w:pPr>
            <w:r>
              <w:rPr>
                <w:highlight w:val="white"/>
              </w:rPr>
              <w:t>Program Eğitim Amaçları:</w:t>
            </w:r>
          </w:p>
        </w:tc>
        <w:tc>
          <w:tcPr>
            <w:tcW w:w="6565" w:type="dxa"/>
          </w:tcPr>
          <w:p w14:paraId="678E50B7" w14:textId="77777777" w:rsidR="00DD4F6E" w:rsidRDefault="00E054CC">
            <w:pPr>
              <w:pStyle w:val="Normal1"/>
              <w:jc w:val="both"/>
            </w:pPr>
            <w:r>
              <w:rPr>
                <w:highlight w:val="white"/>
              </w:rPr>
              <w:t>Program mezunlarının yakın bir gelecekte erişmeleri istenen kariyer hedefleri ve mesleki beklentilerdir (FEDEK, 2017; MÜDEK, 2019).</w:t>
            </w:r>
          </w:p>
        </w:tc>
      </w:tr>
      <w:tr w:rsidR="00DD4F6E" w14:paraId="08A79BAF" w14:textId="77777777">
        <w:tc>
          <w:tcPr>
            <w:tcW w:w="2505" w:type="dxa"/>
          </w:tcPr>
          <w:p w14:paraId="067D7057" w14:textId="77777777" w:rsidR="00DD4F6E" w:rsidRDefault="00DD4F6E">
            <w:pPr>
              <w:pStyle w:val="Normal1"/>
              <w:jc w:val="both"/>
              <w:rPr>
                <w:highlight w:val="white"/>
              </w:rPr>
            </w:pPr>
          </w:p>
        </w:tc>
        <w:tc>
          <w:tcPr>
            <w:tcW w:w="6565" w:type="dxa"/>
          </w:tcPr>
          <w:p w14:paraId="154B667E" w14:textId="77777777" w:rsidR="00DD4F6E" w:rsidRDefault="00E054CC">
            <w:pPr>
              <w:pStyle w:val="Normal1"/>
              <w:jc w:val="both"/>
            </w:pPr>
            <w:r>
              <w:rPr>
                <w:highlight w:val="white"/>
              </w:rPr>
              <w:t>Bir programın eğitsel misyonunu nasıl planlamayı sağladığını ve paydaşlarının gereksinimlerini nasıl karşılayacağını bildiren açık ve genel ifadelerdir. Programın eğitim amaçları, mezunların bir programı bitirmelerini izleyen birkaç yıl içinde gerçekleştirmeleri beklenenleri tanımlayan ifadelerdir (YÖKAK, 2019).</w:t>
            </w:r>
          </w:p>
        </w:tc>
      </w:tr>
    </w:tbl>
    <w:p w14:paraId="210C4CFC" w14:textId="77777777" w:rsidR="00DD4F6E" w:rsidRDefault="00DD4F6E">
      <w:pPr>
        <w:pStyle w:val="Normal1"/>
        <w:spacing w:after="0" w:line="240" w:lineRule="auto"/>
        <w:jc w:val="both"/>
        <w:rPr>
          <w:b/>
          <w:sz w:val="24"/>
          <w:szCs w:val="24"/>
          <w:highlight w:val="white"/>
        </w:rPr>
      </w:pPr>
    </w:p>
    <w:p w14:paraId="6FF2332A" w14:textId="77777777" w:rsidR="00DD4F6E" w:rsidRDefault="00E054CC">
      <w:pPr>
        <w:pStyle w:val="Normal1"/>
        <w:spacing w:after="0" w:line="240" w:lineRule="auto"/>
        <w:jc w:val="both"/>
      </w:pPr>
      <w:r>
        <w:rPr>
          <w:b/>
          <w:sz w:val="24"/>
          <w:szCs w:val="24"/>
          <w:highlight w:val="white"/>
        </w:rPr>
        <w:t>2.1-Değerlendirilecek her program için program eğitim amaçları tanımlanmış olmalıdır.</w:t>
      </w:r>
    </w:p>
    <w:p w14:paraId="39A1C75F" w14:textId="77777777" w:rsidR="00DD4F6E" w:rsidRDefault="00DD4F6E">
      <w:pPr>
        <w:pStyle w:val="Normal1"/>
        <w:spacing w:after="0" w:line="240" w:lineRule="auto"/>
        <w:jc w:val="both"/>
        <w:rPr>
          <w:b/>
          <w:sz w:val="24"/>
          <w:szCs w:val="24"/>
          <w:highlight w:val="white"/>
        </w:rPr>
      </w:pPr>
    </w:p>
    <w:p w14:paraId="0E6A5DC2" w14:textId="77777777" w:rsidR="00DD4F6E" w:rsidRDefault="00E054CC">
      <w:pPr>
        <w:pStyle w:val="Normal1"/>
        <w:spacing w:after="0" w:line="240" w:lineRule="auto"/>
        <w:jc w:val="both"/>
      </w:pPr>
      <w:r>
        <w:rPr>
          <w:b/>
          <w:sz w:val="24"/>
          <w:szCs w:val="24"/>
          <w:highlight w:val="white"/>
        </w:rPr>
        <w:t>Programın eğitim amaçlarının belirli, anlaşılır ve izlenebilir nitelikte tanımlandığı görülmektedir.</w:t>
      </w:r>
    </w:p>
    <w:p w14:paraId="219B9194" w14:textId="77777777" w:rsidR="00DD4F6E" w:rsidRDefault="00DD4F6E">
      <w:pPr>
        <w:pStyle w:val="Normal1"/>
        <w:spacing w:after="0" w:line="240" w:lineRule="auto"/>
        <w:jc w:val="both"/>
        <w:rPr>
          <w:sz w:val="24"/>
          <w:szCs w:val="24"/>
          <w:highlight w:val="white"/>
        </w:rPr>
      </w:pPr>
    </w:p>
    <w:p w14:paraId="682C93C9" w14:textId="77777777" w:rsidR="00DD4F6E" w:rsidRDefault="00E054CC">
      <w:pPr>
        <w:pStyle w:val="Normal1"/>
        <w:spacing w:after="0" w:line="240" w:lineRule="auto"/>
        <w:jc w:val="both"/>
      </w:pPr>
      <w:r>
        <w:rPr>
          <w:b/>
          <w:sz w:val="24"/>
          <w:szCs w:val="24"/>
          <w:highlight w:val="white"/>
        </w:rPr>
        <w:t>2.2-Bu amaçlar; programın mezunlarının yakın bir gelecekte erişmeleri istenen kariyer hedefleri ve mesleki beklentiler tanımına uymalıdır.</w:t>
      </w:r>
    </w:p>
    <w:p w14:paraId="112E68A1" w14:textId="77777777" w:rsidR="00DD4F6E" w:rsidRDefault="00DD4F6E">
      <w:pPr>
        <w:pStyle w:val="Normal1"/>
        <w:spacing w:after="0" w:line="240" w:lineRule="auto"/>
        <w:jc w:val="both"/>
        <w:rPr>
          <w:b/>
          <w:sz w:val="24"/>
          <w:szCs w:val="24"/>
          <w:highlight w:val="white"/>
        </w:rPr>
      </w:pPr>
    </w:p>
    <w:p w14:paraId="3C709D77" w14:textId="77777777" w:rsidR="00DD4F6E" w:rsidRDefault="00E054CC">
      <w:pPr>
        <w:pStyle w:val="Normal1"/>
        <w:spacing w:after="0" w:line="240" w:lineRule="auto"/>
        <w:jc w:val="both"/>
      </w:pPr>
      <w:r>
        <w:rPr>
          <w:b/>
          <w:sz w:val="24"/>
          <w:szCs w:val="24"/>
          <w:highlight w:val="white"/>
        </w:rPr>
        <w:t>Belirlenen amaçların mezunların mesleki yaşama hazırlanmasını ve kariyer gelişimlerini destekleyecek doğrultuda oluşturulduğu değerlendirilmektedir.</w:t>
      </w:r>
    </w:p>
    <w:p w14:paraId="4755A1D1" w14:textId="77777777" w:rsidR="00DD4F6E" w:rsidRDefault="00DD4F6E">
      <w:pPr>
        <w:pStyle w:val="Normal1"/>
        <w:spacing w:after="0" w:line="240" w:lineRule="auto"/>
        <w:jc w:val="both"/>
        <w:rPr>
          <w:b/>
          <w:sz w:val="24"/>
          <w:szCs w:val="24"/>
          <w:highlight w:val="white"/>
        </w:rPr>
      </w:pPr>
    </w:p>
    <w:p w14:paraId="3B2DA29F" w14:textId="77777777" w:rsidR="00DD4F6E" w:rsidRDefault="00E054CC">
      <w:pPr>
        <w:pStyle w:val="Normal1"/>
        <w:spacing w:after="0" w:line="240" w:lineRule="auto"/>
        <w:jc w:val="both"/>
      </w:pPr>
      <w:r>
        <w:rPr>
          <w:b/>
          <w:sz w:val="24"/>
          <w:szCs w:val="24"/>
          <w:highlight w:val="white"/>
        </w:rPr>
        <w:t xml:space="preserve">2.3-Kurumun, fakültenin ve bölümün </w:t>
      </w:r>
      <w:proofErr w:type="spellStart"/>
      <w:r>
        <w:rPr>
          <w:b/>
          <w:sz w:val="24"/>
          <w:szCs w:val="24"/>
          <w:highlight w:val="white"/>
        </w:rPr>
        <w:t>özgörevleriyle</w:t>
      </w:r>
      <w:proofErr w:type="spellEnd"/>
      <w:r>
        <w:rPr>
          <w:b/>
          <w:sz w:val="24"/>
          <w:szCs w:val="24"/>
          <w:highlight w:val="white"/>
        </w:rPr>
        <w:t xml:space="preserve"> (misyonu) uyumlu olmalıdır.</w:t>
      </w:r>
    </w:p>
    <w:p w14:paraId="60C4837A" w14:textId="77777777" w:rsidR="00DD4F6E" w:rsidRDefault="00DD4F6E">
      <w:pPr>
        <w:pStyle w:val="Normal1"/>
        <w:spacing w:after="0" w:line="240" w:lineRule="auto"/>
        <w:jc w:val="both"/>
        <w:rPr>
          <w:b/>
          <w:sz w:val="24"/>
          <w:szCs w:val="24"/>
          <w:highlight w:val="white"/>
        </w:rPr>
      </w:pPr>
    </w:p>
    <w:p w14:paraId="6DF4D7BA" w14:textId="77777777" w:rsidR="00DD4F6E" w:rsidRDefault="00E054CC">
      <w:pPr>
        <w:pStyle w:val="Normal1"/>
        <w:spacing w:after="0" w:line="240" w:lineRule="auto"/>
        <w:jc w:val="both"/>
      </w:pPr>
      <w:r>
        <w:rPr>
          <w:b/>
          <w:sz w:val="24"/>
          <w:szCs w:val="24"/>
          <w:highlight w:val="white"/>
        </w:rPr>
        <w:lastRenderedPageBreak/>
        <w:t>Programın eğitim amaçları ile bölümün misyonu arasında uyum bulunduğu görülmektedir. Her iki çerçevede de öğrencilerin mesleki donanımlarının geliştirilmesine ve toplumsal gereksinimlere katkı sunabilecek bireyler olarak yetiştirilmelerine vurgu yapılmaktadır.</w:t>
      </w:r>
    </w:p>
    <w:p w14:paraId="6504F6CD" w14:textId="77777777" w:rsidR="00DD4F6E" w:rsidRDefault="00DD4F6E">
      <w:pPr>
        <w:pStyle w:val="Normal1"/>
        <w:spacing w:after="0" w:line="240" w:lineRule="auto"/>
        <w:jc w:val="both"/>
        <w:rPr>
          <w:b/>
          <w:sz w:val="24"/>
          <w:szCs w:val="24"/>
          <w:highlight w:val="white"/>
        </w:rPr>
      </w:pPr>
    </w:p>
    <w:p w14:paraId="0A7CF69C" w14:textId="77777777" w:rsidR="00DD4F6E" w:rsidRDefault="00E054CC">
      <w:pPr>
        <w:pStyle w:val="Normal1"/>
        <w:spacing w:after="0" w:line="240" w:lineRule="auto"/>
        <w:jc w:val="both"/>
      </w:pPr>
      <w:r>
        <w:rPr>
          <w:b/>
          <w:sz w:val="24"/>
          <w:szCs w:val="24"/>
          <w:highlight w:val="white"/>
        </w:rPr>
        <w:t>2.4-Programın çeşitli iç ve dış paydaşlarını sürece dahil ederek belirlenmelidir.</w:t>
      </w:r>
    </w:p>
    <w:p w14:paraId="770D73DE" w14:textId="77777777" w:rsidR="00DD4F6E" w:rsidRDefault="00DD4F6E">
      <w:pPr>
        <w:pStyle w:val="Normal1"/>
        <w:spacing w:after="0" w:line="240" w:lineRule="auto"/>
        <w:jc w:val="both"/>
        <w:rPr>
          <w:b/>
          <w:sz w:val="24"/>
          <w:szCs w:val="24"/>
          <w:highlight w:val="white"/>
        </w:rPr>
      </w:pPr>
    </w:p>
    <w:p w14:paraId="5A230A80" w14:textId="77777777" w:rsidR="00DD4F6E" w:rsidRDefault="00E054CC">
      <w:pPr>
        <w:pStyle w:val="Normal1"/>
        <w:spacing w:after="0" w:line="240" w:lineRule="auto"/>
        <w:jc w:val="both"/>
      </w:pPr>
      <w:r>
        <w:rPr>
          <w:b/>
          <w:sz w:val="24"/>
          <w:szCs w:val="24"/>
          <w:highlight w:val="white"/>
        </w:rPr>
        <w:t>Eğitim amaçlarının belirlenmesi sürecinde bölümün iç ve dış paydaşlarının dikkate alındığı; paydaşların akademik ve mesleki deneyimlerinden yararlanılmasına yönelik bir yaklaşım benimsendiği anlaşılmaktadır.</w:t>
      </w:r>
    </w:p>
    <w:p w14:paraId="0D56BE46" w14:textId="77777777" w:rsidR="00DD4F6E" w:rsidRDefault="00DD4F6E">
      <w:pPr>
        <w:pStyle w:val="Normal1"/>
        <w:spacing w:after="0" w:line="240" w:lineRule="auto"/>
        <w:jc w:val="both"/>
        <w:rPr>
          <w:b/>
          <w:sz w:val="24"/>
          <w:szCs w:val="24"/>
          <w:highlight w:val="white"/>
        </w:rPr>
      </w:pPr>
    </w:p>
    <w:p w14:paraId="53CE3AE0" w14:textId="77777777" w:rsidR="00DD4F6E" w:rsidRDefault="00E054CC">
      <w:pPr>
        <w:pStyle w:val="Normal1"/>
        <w:spacing w:after="0" w:line="240" w:lineRule="auto"/>
        <w:jc w:val="both"/>
      </w:pPr>
      <w:r>
        <w:rPr>
          <w:b/>
          <w:sz w:val="24"/>
          <w:szCs w:val="24"/>
          <w:highlight w:val="white"/>
        </w:rPr>
        <w:t>2.5-Kolayca erişilebilecek şekilde yayımlanmış olmalıdır.</w:t>
      </w:r>
    </w:p>
    <w:p w14:paraId="29B58D1A" w14:textId="77777777" w:rsidR="00DD4F6E" w:rsidRDefault="00DD4F6E">
      <w:pPr>
        <w:pStyle w:val="Normal1"/>
        <w:spacing w:after="0" w:line="240" w:lineRule="auto"/>
        <w:jc w:val="both"/>
        <w:rPr>
          <w:b/>
          <w:sz w:val="24"/>
          <w:szCs w:val="24"/>
          <w:highlight w:val="white"/>
        </w:rPr>
      </w:pPr>
    </w:p>
    <w:p w14:paraId="34F2DD3C" w14:textId="77777777" w:rsidR="00DD4F6E" w:rsidRDefault="00E054CC">
      <w:pPr>
        <w:pStyle w:val="Normal1"/>
        <w:spacing w:after="0" w:line="240" w:lineRule="auto"/>
        <w:jc w:val="both"/>
      </w:pPr>
      <w:r>
        <w:rPr>
          <w:b/>
          <w:sz w:val="24"/>
          <w:szCs w:val="24"/>
          <w:highlight w:val="white"/>
        </w:rPr>
        <w:t>Program eğitim amaçlarının bölümün internet sayfası üzerinden kamuoyunun erişimine sunulduğu görülmektedir.</w:t>
      </w:r>
    </w:p>
    <w:p w14:paraId="641E28E0" w14:textId="77777777" w:rsidR="00DD4F6E" w:rsidRDefault="00DD4F6E">
      <w:pPr>
        <w:pStyle w:val="Normal1"/>
        <w:spacing w:after="0" w:line="240" w:lineRule="auto"/>
        <w:jc w:val="both"/>
        <w:rPr>
          <w:b/>
          <w:sz w:val="24"/>
          <w:szCs w:val="24"/>
          <w:highlight w:val="white"/>
        </w:rPr>
      </w:pPr>
    </w:p>
    <w:p w14:paraId="741310A8" w14:textId="77777777" w:rsidR="00DD4F6E" w:rsidRDefault="00E054CC">
      <w:pPr>
        <w:pStyle w:val="Normal1"/>
        <w:spacing w:after="0" w:line="240" w:lineRule="auto"/>
        <w:jc w:val="both"/>
      </w:pPr>
      <w:r>
        <w:rPr>
          <w:b/>
          <w:sz w:val="24"/>
          <w:szCs w:val="24"/>
          <w:highlight w:val="white"/>
        </w:rPr>
        <w:t>2.6-Programın iç ve dış paydaşlarının gereksinimleri doğrultusunda uygun aralıklarla güncellenmelidir.</w:t>
      </w:r>
    </w:p>
    <w:p w14:paraId="1A7303D4" w14:textId="77777777" w:rsidR="00DD4F6E" w:rsidRDefault="00DD4F6E">
      <w:pPr>
        <w:pStyle w:val="Normal1"/>
        <w:spacing w:after="0" w:line="240" w:lineRule="auto"/>
        <w:jc w:val="both"/>
        <w:rPr>
          <w:b/>
          <w:sz w:val="24"/>
          <w:szCs w:val="24"/>
          <w:highlight w:val="white"/>
        </w:rPr>
      </w:pPr>
    </w:p>
    <w:p w14:paraId="4966AD2A" w14:textId="77777777" w:rsidR="00DD4F6E" w:rsidRDefault="00E054CC">
      <w:pPr>
        <w:pStyle w:val="Normal1"/>
        <w:spacing w:after="0" w:line="240" w:lineRule="auto"/>
        <w:jc w:val="both"/>
      </w:pPr>
      <w:r>
        <w:rPr>
          <w:b/>
          <w:sz w:val="24"/>
          <w:szCs w:val="24"/>
          <w:highlight w:val="white"/>
        </w:rPr>
        <w:t>Bölümün iç ve dış paydaşlarla iletişimini sürdürdüğü ve ortaya çıkan ihtiyaçlar doğrultusunda eğitim programında güncelleme yapılmasına yönelik bir yaklaşım benimsediği değerlendirilmektedir.</w:t>
      </w:r>
    </w:p>
    <w:p w14:paraId="105863B2" w14:textId="77777777" w:rsidR="00DD4F6E" w:rsidRDefault="00DD4F6E">
      <w:pPr>
        <w:pStyle w:val="Normal1"/>
        <w:spacing w:after="0" w:line="240" w:lineRule="auto"/>
        <w:jc w:val="both"/>
        <w:rPr>
          <w:sz w:val="24"/>
          <w:szCs w:val="24"/>
          <w:highlight w:val="cyan"/>
        </w:rPr>
      </w:pPr>
    </w:p>
    <w:p w14:paraId="29F54BE7" w14:textId="77777777" w:rsidR="00DD4F6E" w:rsidRDefault="00DD4F6E">
      <w:pPr>
        <w:pStyle w:val="Normal1"/>
        <w:spacing w:after="0" w:line="240" w:lineRule="auto"/>
        <w:jc w:val="both"/>
        <w:rPr>
          <w:sz w:val="24"/>
          <w:szCs w:val="24"/>
          <w:highlight w:val="cyan"/>
        </w:rPr>
      </w:pPr>
    </w:p>
    <w:p w14:paraId="426DA526" w14:textId="77777777" w:rsidR="00DD4F6E" w:rsidRDefault="00E054CC">
      <w:pPr>
        <w:pStyle w:val="Normal1"/>
        <w:spacing w:after="0" w:line="240" w:lineRule="auto"/>
        <w:jc w:val="both"/>
      </w:pPr>
      <w:r>
        <w:rPr>
          <w:b/>
          <w:sz w:val="24"/>
          <w:szCs w:val="24"/>
          <w:highlight w:val="white"/>
        </w:rPr>
        <w:t>3-PROGRAM ÇIKTILARI</w:t>
      </w:r>
    </w:p>
    <w:tbl>
      <w:tblPr>
        <w:tblStyle w:val="a0"/>
        <w:tblW w:w="9070" w:type="dxa"/>
        <w:tblInd w:w="-216" w:type="dxa"/>
        <w:tblLayout w:type="fixed"/>
        <w:tblLook w:val="0000" w:firstRow="0" w:lastRow="0" w:firstColumn="0" w:lastColumn="0" w:noHBand="0" w:noVBand="0"/>
      </w:tblPr>
      <w:tblGrid>
        <w:gridCol w:w="1913"/>
        <w:gridCol w:w="7157"/>
      </w:tblGrid>
      <w:tr w:rsidR="00DD4F6E" w14:paraId="0BF1BDBE" w14:textId="77777777">
        <w:tc>
          <w:tcPr>
            <w:tcW w:w="1913" w:type="dxa"/>
          </w:tcPr>
          <w:p w14:paraId="0365808B" w14:textId="77777777" w:rsidR="00DD4F6E" w:rsidRDefault="00E054CC">
            <w:pPr>
              <w:pStyle w:val="Normal1"/>
            </w:pPr>
            <w:r>
              <w:rPr>
                <w:highlight w:val="white"/>
              </w:rPr>
              <w:t>Program Çıktıları:</w:t>
            </w:r>
          </w:p>
        </w:tc>
        <w:tc>
          <w:tcPr>
            <w:tcW w:w="7157" w:type="dxa"/>
          </w:tcPr>
          <w:p w14:paraId="680110E3" w14:textId="77777777" w:rsidR="00DD4F6E" w:rsidRDefault="00E054CC">
            <w:pPr>
              <w:pStyle w:val="Normal1"/>
            </w:pPr>
            <w:r>
              <w:rPr>
                <w:highlight w:val="white"/>
              </w:rPr>
              <w:t>Öğrencilerin programdan mezun oluncaya kadar kazanmaları gereken bilgi, beceri, deneyim ve davranışları tanımlayan ifadelerdir (FEDEK, 2017).</w:t>
            </w:r>
          </w:p>
        </w:tc>
      </w:tr>
      <w:tr w:rsidR="00DD4F6E" w14:paraId="5BC51CE4" w14:textId="77777777">
        <w:tc>
          <w:tcPr>
            <w:tcW w:w="1913" w:type="dxa"/>
          </w:tcPr>
          <w:p w14:paraId="5408DD5E" w14:textId="77777777" w:rsidR="00DD4F6E" w:rsidRDefault="00E054CC">
            <w:pPr>
              <w:pStyle w:val="Normal1"/>
            </w:pPr>
            <w:r>
              <w:rPr>
                <w:highlight w:val="white"/>
              </w:rPr>
              <w:t>Ölçme:</w:t>
            </w:r>
          </w:p>
        </w:tc>
        <w:tc>
          <w:tcPr>
            <w:tcW w:w="7157" w:type="dxa"/>
          </w:tcPr>
          <w:p w14:paraId="73213397" w14:textId="77777777" w:rsidR="00DD4F6E" w:rsidRDefault="00E054CC">
            <w:pPr>
              <w:pStyle w:val="Normal1"/>
            </w:pPr>
            <w:r>
              <w:rPr>
                <w:highlight w:val="white"/>
              </w:rPr>
              <w:t>Bu ölçüte ilişkin ölçme,  program çıktılarına erişim düzeylerini saptamak üzere çeşitli yöntemler kullanılarak yürütülen veri ve kanıt tanımlama, toplama ve düzenleme sürecidir (FEDEK, 2017).</w:t>
            </w:r>
          </w:p>
        </w:tc>
      </w:tr>
      <w:tr w:rsidR="00DD4F6E" w14:paraId="51D1E176" w14:textId="77777777">
        <w:tc>
          <w:tcPr>
            <w:tcW w:w="1913" w:type="dxa"/>
          </w:tcPr>
          <w:p w14:paraId="33F24C8B" w14:textId="77777777" w:rsidR="00DD4F6E" w:rsidRDefault="00E054CC">
            <w:pPr>
              <w:pStyle w:val="Normal1"/>
            </w:pPr>
            <w:r>
              <w:rPr>
                <w:highlight w:val="white"/>
              </w:rPr>
              <w:t>Değerlendirme:</w:t>
            </w:r>
          </w:p>
        </w:tc>
        <w:tc>
          <w:tcPr>
            <w:tcW w:w="7157" w:type="dxa"/>
          </w:tcPr>
          <w:p w14:paraId="716F31AE" w14:textId="77777777" w:rsidR="00DD4F6E" w:rsidRDefault="00E054CC">
            <w:pPr>
              <w:pStyle w:val="Normal1"/>
            </w:pPr>
            <w:r>
              <w:rPr>
                <w:highlight w:val="white"/>
              </w:rPr>
              <w:t>Bu ölçüte ilişkin değerlendirme, ölçmeler sonucu elde edilen verilerin ve kanıtların çeşitli yöntemler kullanılarak yorumlanması sürecidir. Değerlendirme süreci, program çıktılarına erişim düzeylerini vermeli, elde edilen sonuçlar programı iyileştirmek üzere alınacak kararlar ve yürütülecek eylemlerde kullanılmalıdır (FEDEK, 2017).</w:t>
            </w:r>
          </w:p>
        </w:tc>
      </w:tr>
    </w:tbl>
    <w:p w14:paraId="7BC35271" w14:textId="77777777" w:rsidR="00DD4F6E" w:rsidRDefault="00DD4F6E">
      <w:pPr>
        <w:pStyle w:val="Normal1"/>
        <w:spacing w:after="0" w:line="240" w:lineRule="auto"/>
        <w:jc w:val="both"/>
        <w:rPr>
          <w:sz w:val="24"/>
          <w:szCs w:val="24"/>
          <w:highlight w:val="white"/>
        </w:rPr>
      </w:pPr>
    </w:p>
    <w:p w14:paraId="0F3EAC72" w14:textId="77777777" w:rsidR="00DD4F6E" w:rsidRDefault="00E054CC">
      <w:pPr>
        <w:pStyle w:val="Normal1"/>
        <w:spacing w:after="0" w:line="240" w:lineRule="auto"/>
        <w:jc w:val="both"/>
      </w:pPr>
      <w:r>
        <w:rPr>
          <w:b/>
          <w:sz w:val="24"/>
          <w:szCs w:val="24"/>
          <w:highlight w:val="white"/>
        </w:rPr>
        <w:t>3.1-Program çıktıları, program eğitim amaçlarına ulaşabilmek için gerekli bilgi, beceri ve davranış bileşenlerinin tümünü kapsamalı ve ilgili (MÜDEK, FEDEK, SABAK, EPDAD vb. gibi) Değerlendirme Çıktılarını da içerecek biçimde tanımlanmalıdır. Programlar, program eğitim amaçlarıyla tutarlı olmak koşuluyla, kendilerine özgü ek program çıktıları tanımlayabilirler.</w:t>
      </w:r>
    </w:p>
    <w:p w14:paraId="726A3A66" w14:textId="77777777" w:rsidR="00DD4F6E" w:rsidRDefault="00DD4F6E">
      <w:pPr>
        <w:pStyle w:val="Normal1"/>
        <w:spacing w:after="0" w:line="240" w:lineRule="auto"/>
        <w:jc w:val="both"/>
        <w:rPr>
          <w:b/>
          <w:sz w:val="24"/>
          <w:szCs w:val="24"/>
          <w:highlight w:val="white"/>
        </w:rPr>
      </w:pPr>
    </w:p>
    <w:p w14:paraId="704F429A" w14:textId="77777777" w:rsidR="00DD4F6E" w:rsidRDefault="00E054CC">
      <w:pPr>
        <w:pStyle w:val="Normal1"/>
        <w:pBdr>
          <w:top w:val="nil"/>
          <w:left w:val="nil"/>
          <w:bottom w:val="nil"/>
          <w:right w:val="nil"/>
          <w:between w:val="nil"/>
        </w:pBdr>
        <w:spacing w:before="280" w:after="2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 xml:space="preserve">Değerlendirmeniz: </w:t>
      </w:r>
      <w:r>
        <w:rPr>
          <w:color w:val="000000"/>
          <w:sz w:val="24"/>
          <w:szCs w:val="24"/>
        </w:rPr>
        <w:t xml:space="preserve">Bölüm program </w:t>
      </w:r>
      <w:proofErr w:type="spellStart"/>
      <w:r>
        <w:rPr>
          <w:color w:val="000000"/>
          <w:sz w:val="24"/>
          <w:szCs w:val="24"/>
        </w:rPr>
        <w:t>çıktılarının</w:t>
      </w:r>
      <w:proofErr w:type="spellEnd"/>
      <w:r>
        <w:rPr>
          <w:color w:val="000000"/>
          <w:sz w:val="24"/>
          <w:szCs w:val="24"/>
        </w:rPr>
        <w:t xml:space="preserve"> </w:t>
      </w:r>
      <w:proofErr w:type="spellStart"/>
      <w:r>
        <w:rPr>
          <w:color w:val="000000"/>
          <w:sz w:val="24"/>
          <w:szCs w:val="24"/>
        </w:rPr>
        <w:t>oluşturulması</w:t>
      </w:r>
      <w:proofErr w:type="spellEnd"/>
      <w:r>
        <w:rPr>
          <w:color w:val="000000"/>
          <w:sz w:val="24"/>
          <w:szCs w:val="24"/>
        </w:rPr>
        <w:t xml:space="preserve"> </w:t>
      </w:r>
      <w:proofErr w:type="spellStart"/>
      <w:r>
        <w:rPr>
          <w:color w:val="000000"/>
          <w:sz w:val="24"/>
          <w:szCs w:val="24"/>
        </w:rPr>
        <w:t>sürecinde</w:t>
      </w:r>
      <w:proofErr w:type="spellEnd"/>
      <w:r>
        <w:rPr>
          <w:color w:val="000000"/>
          <w:sz w:val="24"/>
          <w:szCs w:val="24"/>
        </w:rPr>
        <w:t xml:space="preserve"> </w:t>
      </w:r>
      <w:proofErr w:type="spellStart"/>
      <w:r>
        <w:rPr>
          <w:color w:val="000000"/>
          <w:sz w:val="24"/>
          <w:szCs w:val="24"/>
        </w:rPr>
        <w:t>Türkiye</w:t>
      </w:r>
      <w:proofErr w:type="spellEnd"/>
      <w:r>
        <w:rPr>
          <w:color w:val="000000"/>
          <w:sz w:val="24"/>
          <w:szCs w:val="24"/>
        </w:rPr>
        <w:t xml:space="preserve"> </w:t>
      </w:r>
      <w:proofErr w:type="spellStart"/>
      <w:r>
        <w:rPr>
          <w:color w:val="000000"/>
          <w:sz w:val="24"/>
          <w:szCs w:val="24"/>
        </w:rPr>
        <w:t>Yükseköğrenim</w:t>
      </w:r>
      <w:proofErr w:type="spellEnd"/>
      <w:r>
        <w:rPr>
          <w:color w:val="000000"/>
          <w:sz w:val="24"/>
          <w:szCs w:val="24"/>
        </w:rPr>
        <w:t xml:space="preserve"> Yeterlilikler </w:t>
      </w:r>
      <w:proofErr w:type="spellStart"/>
      <w:r>
        <w:rPr>
          <w:color w:val="000000"/>
          <w:sz w:val="24"/>
          <w:szCs w:val="24"/>
        </w:rPr>
        <w:t>Çerçevesinden</w:t>
      </w:r>
      <w:proofErr w:type="spellEnd"/>
      <w:r>
        <w:rPr>
          <w:color w:val="000000"/>
          <w:sz w:val="24"/>
          <w:szCs w:val="24"/>
        </w:rPr>
        <w:t xml:space="preserve"> (TYYÇ) yararlanıldığı görülmektedir. </w:t>
      </w:r>
      <w:proofErr w:type="gramStart"/>
      <w:r>
        <w:rPr>
          <w:color w:val="000000"/>
          <w:sz w:val="24"/>
          <w:szCs w:val="24"/>
        </w:rPr>
        <w:t>bu</w:t>
      </w:r>
      <w:proofErr w:type="gramEnd"/>
      <w:r>
        <w:rPr>
          <w:color w:val="000000"/>
          <w:sz w:val="24"/>
          <w:szCs w:val="24"/>
        </w:rPr>
        <w:t xml:space="preserve"> yönde hazırlanan çıktıların, bölümün amaçları ile tutarlı olduğu gözlenmiştir.</w:t>
      </w:r>
    </w:p>
    <w:p w14:paraId="2BBB0F59" w14:textId="77777777" w:rsidR="00DD4F6E" w:rsidRDefault="00DD4F6E">
      <w:pPr>
        <w:pStyle w:val="Normal1"/>
        <w:spacing w:after="0" w:line="240" w:lineRule="auto"/>
        <w:jc w:val="both"/>
        <w:rPr>
          <w:b/>
          <w:sz w:val="24"/>
          <w:szCs w:val="24"/>
          <w:highlight w:val="white"/>
        </w:rPr>
      </w:pPr>
    </w:p>
    <w:p w14:paraId="4248977C" w14:textId="77777777" w:rsidR="00DD4F6E" w:rsidRDefault="00E054CC">
      <w:pPr>
        <w:pStyle w:val="Normal1"/>
        <w:spacing w:after="0" w:line="240" w:lineRule="auto"/>
        <w:jc w:val="both"/>
      </w:pPr>
      <w:r>
        <w:rPr>
          <w:b/>
          <w:sz w:val="24"/>
          <w:szCs w:val="24"/>
          <w:highlight w:val="white"/>
        </w:rPr>
        <w:lastRenderedPageBreak/>
        <w:t>Program çıktılarının oluşturulmasında Türkiye Yükseköğretim Yeterlilikler Çerçevesinin esas alındığı ve belirlenen çıktıların bölümün eğitim amaçlarıyla genel olarak örtüştüğü görülmektedir.</w:t>
      </w:r>
    </w:p>
    <w:p w14:paraId="75E834D4" w14:textId="77777777" w:rsidR="00DD4F6E" w:rsidRDefault="00DD4F6E">
      <w:pPr>
        <w:pStyle w:val="Normal1"/>
        <w:spacing w:after="0" w:line="240" w:lineRule="auto"/>
        <w:jc w:val="both"/>
        <w:rPr>
          <w:b/>
          <w:sz w:val="24"/>
          <w:szCs w:val="24"/>
          <w:highlight w:val="white"/>
        </w:rPr>
      </w:pPr>
    </w:p>
    <w:p w14:paraId="683F9F7A" w14:textId="77777777" w:rsidR="00DD4F6E" w:rsidRDefault="00E054CC">
      <w:pPr>
        <w:pStyle w:val="Normal1"/>
        <w:spacing w:after="0" w:line="240" w:lineRule="auto"/>
        <w:jc w:val="both"/>
      </w:pPr>
      <w:r>
        <w:rPr>
          <w:b/>
          <w:sz w:val="24"/>
          <w:szCs w:val="24"/>
          <w:highlight w:val="white"/>
        </w:rPr>
        <w:t xml:space="preserve">Değerlendirmeniz: </w:t>
      </w:r>
      <w:r>
        <w:rPr>
          <w:sz w:val="24"/>
          <w:szCs w:val="24"/>
          <w:highlight w:val="white"/>
        </w:rPr>
        <w:t>İlk mezunlarını 2021-22 eğitim öğretim yılında veren bölümün ilgili süreci bu yıl çerisinde oluşturacağı değerlendirilmiştir.</w:t>
      </w:r>
    </w:p>
    <w:p w14:paraId="6BD5EBE7" w14:textId="77777777" w:rsidR="00DD4F6E" w:rsidRDefault="00DD4F6E">
      <w:pPr>
        <w:pStyle w:val="Normal1"/>
        <w:spacing w:after="0" w:line="240" w:lineRule="auto"/>
        <w:jc w:val="both"/>
        <w:rPr>
          <w:b/>
          <w:sz w:val="24"/>
          <w:szCs w:val="24"/>
          <w:highlight w:val="white"/>
        </w:rPr>
      </w:pPr>
    </w:p>
    <w:p w14:paraId="08C7DBEE" w14:textId="77777777" w:rsidR="00DD4F6E" w:rsidRDefault="00E054CC">
      <w:pPr>
        <w:pStyle w:val="Normal1"/>
        <w:spacing w:after="0" w:line="240" w:lineRule="auto"/>
        <w:jc w:val="both"/>
      </w:pPr>
      <w:r>
        <w:rPr>
          <w:b/>
          <w:sz w:val="24"/>
          <w:szCs w:val="24"/>
          <w:highlight w:val="white"/>
        </w:rPr>
        <w:t>3.3-Programlar mezuniyet aşamasına gelmiş olan öğrencilerinin program çıktılarını sağladıklarını kanıtlamalıdır.</w:t>
      </w:r>
    </w:p>
    <w:p w14:paraId="764CF939" w14:textId="77777777" w:rsidR="00DD4F6E" w:rsidRDefault="00DD4F6E">
      <w:pPr>
        <w:pStyle w:val="Normal1"/>
        <w:spacing w:after="0" w:line="240" w:lineRule="auto"/>
        <w:jc w:val="both"/>
        <w:rPr>
          <w:sz w:val="24"/>
          <w:szCs w:val="24"/>
          <w:highlight w:val="white"/>
        </w:rPr>
      </w:pPr>
    </w:p>
    <w:p w14:paraId="0201EFA7" w14:textId="77777777" w:rsidR="00DD4F6E" w:rsidRDefault="00E054CC">
      <w:pPr>
        <w:pStyle w:val="Normal1"/>
        <w:spacing w:after="0" w:line="240" w:lineRule="auto"/>
        <w:jc w:val="both"/>
      </w:pPr>
      <w:r>
        <w:rPr>
          <w:b/>
          <w:sz w:val="24"/>
          <w:szCs w:val="24"/>
          <w:highlight w:val="white"/>
        </w:rPr>
        <w:t>Program çıktılarının gerçekleşme düzeyinin düzenli biçimde ölçülmesi ve kayıt altına alınmasına yönelik sürecin geliştirilmesi gerektiği değerlendirilmektedir. Bu kapsamda, çıktıların her dönem sonunda izlenmesini sağlayacak ölçme araçlarının ve kanıt toplama yöntemlerinin sistematik hale getirilmesi önem taşımaktadır.</w:t>
      </w:r>
    </w:p>
    <w:p w14:paraId="5CF0504B" w14:textId="77777777" w:rsidR="00DD4F6E" w:rsidRDefault="00DD4F6E">
      <w:pPr>
        <w:pStyle w:val="Normal1"/>
        <w:spacing w:after="0" w:line="240" w:lineRule="auto"/>
        <w:jc w:val="both"/>
        <w:rPr>
          <w:sz w:val="24"/>
          <w:szCs w:val="24"/>
          <w:highlight w:val="cyan"/>
        </w:rPr>
      </w:pPr>
    </w:p>
    <w:p w14:paraId="0A453E04" w14:textId="77777777" w:rsidR="00DD4F6E" w:rsidRDefault="00DD4F6E">
      <w:pPr>
        <w:pStyle w:val="Normal1"/>
        <w:spacing w:after="0" w:line="240" w:lineRule="auto"/>
        <w:jc w:val="both"/>
        <w:rPr>
          <w:sz w:val="24"/>
          <w:szCs w:val="24"/>
          <w:highlight w:val="cyan"/>
        </w:rPr>
      </w:pPr>
    </w:p>
    <w:p w14:paraId="1D68E118" w14:textId="77777777" w:rsidR="00DD4F6E" w:rsidRDefault="00E054CC">
      <w:pPr>
        <w:pStyle w:val="Normal1"/>
        <w:spacing w:after="0" w:line="240" w:lineRule="auto"/>
        <w:jc w:val="both"/>
      </w:pPr>
      <w:r>
        <w:rPr>
          <w:b/>
          <w:sz w:val="24"/>
          <w:szCs w:val="24"/>
          <w:highlight w:val="white"/>
        </w:rPr>
        <w:t>4-SÜREKLİ İYİLEŞTİRME</w:t>
      </w:r>
    </w:p>
    <w:p w14:paraId="5B900DB0" w14:textId="77777777" w:rsidR="00DD4F6E" w:rsidRDefault="00DD4F6E">
      <w:pPr>
        <w:pStyle w:val="Normal1"/>
        <w:spacing w:after="0" w:line="240" w:lineRule="auto"/>
        <w:jc w:val="both"/>
        <w:rPr>
          <w:sz w:val="24"/>
          <w:szCs w:val="24"/>
          <w:highlight w:val="white"/>
        </w:rPr>
      </w:pPr>
    </w:p>
    <w:p w14:paraId="406A0D14" w14:textId="77777777" w:rsidR="00DD4F6E" w:rsidRDefault="00E054CC">
      <w:pPr>
        <w:pStyle w:val="Normal1"/>
        <w:spacing w:after="0" w:line="240" w:lineRule="auto"/>
        <w:jc w:val="both"/>
      </w:pPr>
      <w:r>
        <w:rPr>
          <w:b/>
          <w:sz w:val="24"/>
          <w:szCs w:val="24"/>
          <w:highlight w:val="white"/>
        </w:rPr>
        <w:t>4.1-Kurulan ölçme ve değerlendirme sistemlerinden elde edilen sonuçların programın sürekli iyileştirilmesine yönelik olarak kullanıldığına ilişkin kanıtlar sunulmalıdır.</w:t>
      </w:r>
    </w:p>
    <w:p w14:paraId="3F848092" w14:textId="77777777" w:rsidR="00DD4F6E" w:rsidRDefault="00DD4F6E">
      <w:pPr>
        <w:pStyle w:val="Normal1"/>
        <w:spacing w:after="120" w:line="240" w:lineRule="auto"/>
        <w:jc w:val="both"/>
        <w:rPr>
          <w:sz w:val="24"/>
          <w:szCs w:val="24"/>
        </w:rPr>
      </w:pPr>
    </w:p>
    <w:p w14:paraId="594545BE" w14:textId="77777777" w:rsidR="00DD4F6E" w:rsidRDefault="00E054CC">
      <w:pPr>
        <w:pStyle w:val="Normal1"/>
        <w:spacing w:after="0" w:line="240" w:lineRule="auto"/>
        <w:jc w:val="both"/>
      </w:pPr>
      <w:r>
        <w:rPr>
          <w:b/>
          <w:sz w:val="24"/>
          <w:szCs w:val="24"/>
          <w:highlight w:val="white"/>
        </w:rPr>
        <w:t>Bölümde eğitim-öğretim niteliğinin korunması ve geliştirilmesi amacıyla iyileştirme faaliyetleri yürütüldüğü anlaşılmaktadır. Bu süreçte öğrenciler, öğretim elemanları ve dış paydaşlardan gelen görüşlerin dikkate alınması; YÖK, ÖSYM ve MEB tarafından yayımlanan mevzuat ve düzenlemelerdeki değişikliklerin programa yansıtılması önem taşımaktadır. Paydaşlardan elde edilen önerilerin bölüm öğretim elemanlarınca değerlendirilerek karara dönüştürüldüğü görülmektedir. Ayrıca bölümün misyonu, program amaçları ve çıktıları, müfredatın içeriği, öğretim kadrosunun yapısı ve eğitim altyapısının geliştirilmesi gibi konuların akademik toplantılarda ele alındığı anlaşılmaktadır. Sınav sonuçları, öğrenci anketleri, akademik kurul görüşmeleri, komisyon çalışmaları ve dış paydaş geri bildirimleri iyileştirme kararlarına girdi oluşturmaktadır. Bu verilerin bölüm başkanlığınca değerlendirilmesi ve gerekli düzenleyici adımların belirlenmesi olumlu bir uygulamadır.</w:t>
      </w:r>
    </w:p>
    <w:p w14:paraId="519168A8" w14:textId="77777777" w:rsidR="00DD4F6E" w:rsidRDefault="00DD4F6E">
      <w:pPr>
        <w:pStyle w:val="Normal1"/>
        <w:spacing w:after="0" w:line="240" w:lineRule="auto"/>
        <w:jc w:val="both"/>
        <w:rPr>
          <w:b/>
          <w:sz w:val="24"/>
          <w:szCs w:val="24"/>
          <w:highlight w:val="white"/>
        </w:rPr>
      </w:pPr>
    </w:p>
    <w:p w14:paraId="5268DEAE" w14:textId="77777777" w:rsidR="00DD4F6E" w:rsidRDefault="00E054CC">
      <w:pPr>
        <w:pStyle w:val="Normal1"/>
        <w:spacing w:after="0" w:line="240" w:lineRule="auto"/>
        <w:jc w:val="both"/>
      </w:pPr>
      <w:r>
        <w:rPr>
          <w:b/>
          <w:sz w:val="24"/>
          <w:szCs w:val="24"/>
          <w:highlight w:val="white"/>
        </w:rPr>
        <w:t>4.2-Bu iyileştirme çalışmaları, başta Ölçüt 2 ve Ölçüt 3 ile ilgili alanlar olmak üzere, programın gelişmeye açık tüm alanları ile ilgili, sistematik bir biçimde toplanmış, somut verilere dayalı olmalıdır.</w:t>
      </w:r>
    </w:p>
    <w:p w14:paraId="1C339766" w14:textId="77777777" w:rsidR="00DD4F6E" w:rsidRDefault="00DD4F6E">
      <w:pPr>
        <w:pStyle w:val="Normal1"/>
        <w:spacing w:after="0" w:line="240" w:lineRule="auto"/>
        <w:jc w:val="both"/>
        <w:rPr>
          <w:sz w:val="24"/>
          <w:szCs w:val="24"/>
          <w:highlight w:val="white"/>
        </w:rPr>
      </w:pPr>
    </w:p>
    <w:p w14:paraId="25EF9DF3" w14:textId="750D82D3" w:rsidR="00DD4F6E" w:rsidRPr="00C7564B" w:rsidRDefault="00E054CC">
      <w:pPr>
        <w:pStyle w:val="Normal1"/>
        <w:spacing w:after="0" w:line="240" w:lineRule="auto"/>
        <w:jc w:val="both"/>
      </w:pPr>
      <w:r>
        <w:rPr>
          <w:b/>
          <w:sz w:val="24"/>
          <w:szCs w:val="24"/>
          <w:highlight w:val="white"/>
        </w:rPr>
        <w:t>Kalite güvencesi çalışmaları kapsamında öğrencilerin eğitim-öğretim dönemlerine ilişkin görüş ve değerlendirmelerini almak amacıyla Eğitsel Performans Ölçeğinin kullanıldığı belirtilmektedir. Bu uygulamadan elde edilen sonuçların düzenli biçimde analiz edilmesi ve iyileştirme kararlarıyla ilişkilendirilmesi programın gelişimine katkı sağlayacaktır.</w:t>
      </w:r>
    </w:p>
    <w:p w14:paraId="748B2C12" w14:textId="2260C60D" w:rsidR="00DD4F6E" w:rsidRDefault="00DD4F6E">
      <w:pPr>
        <w:pStyle w:val="Normal1"/>
        <w:spacing w:after="0" w:line="240" w:lineRule="auto"/>
        <w:jc w:val="both"/>
        <w:rPr>
          <w:b/>
          <w:sz w:val="24"/>
          <w:szCs w:val="24"/>
          <w:highlight w:val="white"/>
        </w:rPr>
      </w:pPr>
    </w:p>
    <w:p w14:paraId="759A9BB0" w14:textId="77777777" w:rsidR="00C7564B" w:rsidRDefault="00C7564B">
      <w:pPr>
        <w:pStyle w:val="Normal1"/>
        <w:spacing w:after="0" w:line="240" w:lineRule="auto"/>
        <w:jc w:val="both"/>
        <w:rPr>
          <w:b/>
          <w:sz w:val="24"/>
          <w:szCs w:val="24"/>
          <w:highlight w:val="white"/>
        </w:rPr>
      </w:pPr>
    </w:p>
    <w:p w14:paraId="1A26A29B" w14:textId="77777777" w:rsidR="00DD4F6E" w:rsidRDefault="00E054CC">
      <w:pPr>
        <w:pStyle w:val="Normal1"/>
        <w:spacing w:after="0" w:line="240" w:lineRule="auto"/>
        <w:jc w:val="both"/>
      </w:pPr>
      <w:r>
        <w:rPr>
          <w:b/>
          <w:sz w:val="24"/>
          <w:szCs w:val="24"/>
          <w:highlight w:val="white"/>
        </w:rPr>
        <w:t>5-EĞİTİM PLANI</w:t>
      </w:r>
    </w:p>
    <w:tbl>
      <w:tblPr>
        <w:tblStyle w:val="a1"/>
        <w:tblW w:w="9070" w:type="dxa"/>
        <w:tblInd w:w="-216" w:type="dxa"/>
        <w:tblLayout w:type="fixed"/>
        <w:tblLook w:val="0000" w:firstRow="0" w:lastRow="0" w:firstColumn="0" w:lastColumn="0" w:noHBand="0" w:noVBand="0"/>
      </w:tblPr>
      <w:tblGrid>
        <w:gridCol w:w="1492"/>
        <w:gridCol w:w="7578"/>
      </w:tblGrid>
      <w:tr w:rsidR="00DD4F6E" w14:paraId="5808BE5A" w14:textId="77777777">
        <w:tc>
          <w:tcPr>
            <w:tcW w:w="1492" w:type="dxa"/>
          </w:tcPr>
          <w:p w14:paraId="5738D5B8" w14:textId="77777777" w:rsidR="00DD4F6E" w:rsidRDefault="00E054CC">
            <w:pPr>
              <w:pStyle w:val="Normal1"/>
            </w:pPr>
            <w:r>
              <w:rPr>
                <w:highlight w:val="white"/>
              </w:rPr>
              <w:lastRenderedPageBreak/>
              <w:t>Kredi:</w:t>
            </w:r>
          </w:p>
        </w:tc>
        <w:tc>
          <w:tcPr>
            <w:tcW w:w="7578" w:type="dxa"/>
          </w:tcPr>
          <w:p w14:paraId="3A6BE3A3" w14:textId="77777777" w:rsidR="00DD4F6E" w:rsidRDefault="00E054CC">
            <w:pPr>
              <w:pStyle w:val="Normal1"/>
              <w:jc w:val="both"/>
            </w:pPr>
            <w:r>
              <w:rPr>
                <w:highlight w:val="white"/>
              </w:rPr>
              <w:t>Bir kredi, yarıyıl boyunca her hafta düzenli olarak verilen bir saatlik teorik dersin ya da yapılan iki ya da üç saatlik uygulama veya pratik / laboratuvar çalışmalarının öğretim yüküne eşdeğerdir.</w:t>
            </w:r>
          </w:p>
        </w:tc>
      </w:tr>
      <w:tr w:rsidR="00DD4F6E" w14:paraId="3D8F22AF" w14:textId="77777777">
        <w:tc>
          <w:tcPr>
            <w:tcW w:w="1492" w:type="dxa"/>
          </w:tcPr>
          <w:p w14:paraId="627B703D" w14:textId="77777777" w:rsidR="00DD4F6E" w:rsidRDefault="00E054CC">
            <w:pPr>
              <w:pStyle w:val="Normal1"/>
            </w:pPr>
            <w:r>
              <w:rPr>
                <w:highlight w:val="white"/>
              </w:rPr>
              <w:t>AKTS Kredisi:</w:t>
            </w:r>
          </w:p>
        </w:tc>
        <w:tc>
          <w:tcPr>
            <w:tcW w:w="7578" w:type="dxa"/>
          </w:tcPr>
          <w:p w14:paraId="348DC36E" w14:textId="77777777" w:rsidR="00DD4F6E" w:rsidRDefault="00E054CC">
            <w:pPr>
              <w:pStyle w:val="Normal1"/>
              <w:jc w:val="both"/>
            </w:pPr>
            <w:r>
              <w:rPr>
                <w:highlight w:val="white"/>
              </w:rPr>
              <w:t>Avrupa Kredi Transfer Sisteminde tanımlanan kredi.</w:t>
            </w:r>
          </w:p>
        </w:tc>
      </w:tr>
    </w:tbl>
    <w:p w14:paraId="3732779B" w14:textId="77777777" w:rsidR="00DD4F6E" w:rsidRDefault="00DD4F6E">
      <w:pPr>
        <w:pStyle w:val="Normal1"/>
        <w:spacing w:after="0" w:line="240" w:lineRule="auto"/>
        <w:jc w:val="both"/>
        <w:rPr>
          <w:b/>
          <w:sz w:val="24"/>
          <w:szCs w:val="24"/>
          <w:highlight w:val="white"/>
        </w:rPr>
      </w:pPr>
    </w:p>
    <w:p w14:paraId="26233B98" w14:textId="77777777" w:rsidR="00DD4F6E" w:rsidRDefault="00E054CC">
      <w:pPr>
        <w:pStyle w:val="Normal1"/>
        <w:spacing w:after="0" w:line="240" w:lineRule="auto"/>
        <w:jc w:val="both"/>
      </w:pPr>
      <w:r>
        <w:rPr>
          <w:b/>
          <w:sz w:val="24"/>
          <w:szCs w:val="24"/>
          <w:highlight w:val="white"/>
        </w:rPr>
        <w:t>5.1-Her programın program eğitim amaçlarını ve program çıktılarını destekleyen bir eğitim planı (müfredatı) olmalıdır. Eğitim planı bu ölçütte verilen ortak bileşenler ve disipline özgü bileşenleri içermelidir.</w:t>
      </w:r>
    </w:p>
    <w:p w14:paraId="30B1F83B" w14:textId="77777777" w:rsidR="00DD4F6E" w:rsidRDefault="00DD4F6E">
      <w:pPr>
        <w:pStyle w:val="Normal1"/>
        <w:spacing w:after="0" w:line="240" w:lineRule="auto"/>
        <w:jc w:val="both"/>
        <w:rPr>
          <w:b/>
          <w:sz w:val="24"/>
          <w:szCs w:val="24"/>
          <w:highlight w:val="white"/>
        </w:rPr>
      </w:pPr>
    </w:p>
    <w:p w14:paraId="368CCA3F" w14:textId="77777777" w:rsidR="00DD4F6E" w:rsidRDefault="00E054CC">
      <w:pPr>
        <w:pStyle w:val="Normal1"/>
        <w:spacing w:after="0" w:line="240" w:lineRule="auto"/>
        <w:jc w:val="both"/>
      </w:pPr>
      <w:r>
        <w:rPr>
          <w:b/>
          <w:sz w:val="24"/>
          <w:szCs w:val="24"/>
          <w:highlight w:val="white"/>
        </w:rPr>
        <w:t>5.1.1 Öğretim Planının İşlevi: Çocuk Gelişimi lisans programı; 0-18 yaş aralığındaki çocukların ve ergenlerin gelişimlerini farklı özellik ve gereksinimleri çerçevesinde değerlendirebilecek, ailelere danışmanlık ve rehberlik desteği sunabilecek, gelişimsel destek programları tasarlayıp uygulayabilecek uzmanların yetiştirilmesini amaçlamaktadır. Program; tipik gelişim gösteren çocukların yanı sıra özel gereksinimi bulunan, akut veya kronik sağlık sorunu yaşayan, korunma ihtiyacı olan ya da gelişimsel risk altında bulunan çocuk ve ergenleri de kapsamaktadır. Bu doğrultuda bilimsel ve teknolojik yöntemlerden yararlanan, farklı kuramsal yaklaşımları bütünleştirebilen ve mesleki etik ilkelere bağlı bir eğitim anlayışı benimsenmiştir. Zorunlu derslerin yanı sıra öğrencilerin ilgi ve yönelimlerine göre seçebilecekleri derslere de öğretim planında yer verilmektedir. Genel olarak müfredatın program amaçları ve çıktılarıyla uyumlu olduğu değerlendirilmektedir.</w:t>
      </w:r>
      <w:r>
        <w:rPr>
          <w:b/>
          <w:sz w:val="24"/>
          <w:szCs w:val="24"/>
          <w:highlight w:val="white"/>
        </w:rPr>
        <w:br/>
        <w:t>5.1.2 Öğretim Planının Programa Özgü Bileşenleri Karşılama Düzeyi: Programa özgü bileşenlerin belirlenmesinde Çocuk Gelişimi ve Eğitimcileri Derneğinin rapor ve bildirilerinden ve öğretim planındaki ders içeriklerinden yararlanıldığı anlaşılmaktadır. Öğrencilere yönelik gelişim programları, seminerler, ders dışı etkinlikler, okul öncesi eğitim kurumlarıyla ortak çalışmalar ve öğretim elemanlarının bilimsel faaliyetlerinden edindikleri birikimi öğrencilerle paylaşmaları da bu bileşenleri destekleyen uygulamalardır.</w:t>
      </w:r>
      <w:r>
        <w:rPr>
          <w:b/>
          <w:sz w:val="24"/>
          <w:szCs w:val="24"/>
          <w:highlight w:val="white"/>
        </w:rPr>
        <w:br/>
        <w:t>5.1.3 Ders İzlenceleri: Öğretim planında bulunan dersler için ders izlencelerinin hazırlandığı ve belirlenen format doğrultusunda sunulduğu görülmektedir.</w:t>
      </w:r>
    </w:p>
    <w:p w14:paraId="5237B26B" w14:textId="77777777" w:rsidR="00DD4F6E" w:rsidRDefault="00E054CC">
      <w:pPr>
        <w:pStyle w:val="Normal1"/>
        <w:spacing w:after="0" w:line="240" w:lineRule="auto"/>
        <w:jc w:val="both"/>
      </w:pPr>
      <w:r>
        <w:rPr>
          <w:sz w:val="24"/>
          <w:szCs w:val="24"/>
          <w:highlight w:val="white"/>
        </w:rPr>
        <w:t>5.1.2 Öğretim Planın Programa Özgü Bileşenleri Sağlama Düzeyi: Programa özgü ölçütlerin sağlanmasında Çocuk Gelişimi ve Eğitimcileri Derneği rapor ve bildirileri ile öğretim planı dersleri temel alınmaktadır. Bunların yanında destekleyici olarak; öğrencilere düzenlenen gelişim program ve seminerleri, ders dışı etkinlikler, okul öncesi eğitim kurumlarıyla yapılan işbirliğine dayalı çalışmalar, Bölüm öğretim elemanlarının akademik faaliyet ve çalışmalardan elde ettikleri bilgileri öğrencilerle paylaşması yer almaktadır.</w:t>
      </w:r>
    </w:p>
    <w:p w14:paraId="3DC4A36A" w14:textId="77777777" w:rsidR="00DD4F6E" w:rsidRDefault="00E054CC">
      <w:pPr>
        <w:pStyle w:val="Normal1"/>
        <w:spacing w:after="0" w:line="240" w:lineRule="auto"/>
        <w:jc w:val="both"/>
      </w:pPr>
      <w:r>
        <w:rPr>
          <w:sz w:val="24"/>
          <w:szCs w:val="24"/>
          <w:highlight w:val="white"/>
        </w:rPr>
        <w:t>5.1.3 Ders İzlenceleri: Eğitim planında yer alan tüm derslerin ders izlenceleri, belirtilen formata uygun olarak verilmiştir.</w:t>
      </w:r>
    </w:p>
    <w:p w14:paraId="3BBDEC9B" w14:textId="77777777" w:rsidR="00DD4F6E" w:rsidRDefault="00DD4F6E">
      <w:pPr>
        <w:pStyle w:val="Normal1"/>
        <w:spacing w:after="0" w:line="240" w:lineRule="auto"/>
        <w:jc w:val="both"/>
        <w:rPr>
          <w:b/>
          <w:sz w:val="24"/>
          <w:szCs w:val="24"/>
          <w:highlight w:val="white"/>
        </w:rPr>
      </w:pPr>
    </w:p>
    <w:p w14:paraId="002ABAA6" w14:textId="77777777" w:rsidR="00DD4F6E" w:rsidRDefault="00E054CC">
      <w:pPr>
        <w:pStyle w:val="Normal1"/>
        <w:spacing w:after="0" w:line="240" w:lineRule="auto"/>
        <w:jc w:val="both"/>
      </w:pPr>
      <w:r>
        <w:rPr>
          <w:b/>
          <w:sz w:val="24"/>
          <w:szCs w:val="24"/>
          <w:highlight w:val="white"/>
        </w:rPr>
        <w:t>5.2-Eğitim planının uygulanmasında kullanılacak eğitim yöntemleri, istenen bilgi, beceri ve davranışların öğrencilere kazandırılmasını garanti edebilmelidir.</w:t>
      </w:r>
    </w:p>
    <w:p w14:paraId="02471899" w14:textId="77777777" w:rsidR="00DD4F6E" w:rsidRDefault="00DD4F6E">
      <w:pPr>
        <w:pStyle w:val="Normal1"/>
        <w:spacing w:after="0" w:line="240" w:lineRule="auto"/>
        <w:jc w:val="both"/>
        <w:rPr>
          <w:b/>
          <w:sz w:val="24"/>
          <w:szCs w:val="24"/>
          <w:highlight w:val="white"/>
        </w:rPr>
      </w:pPr>
    </w:p>
    <w:p w14:paraId="7C875216" w14:textId="77777777" w:rsidR="00DD4F6E" w:rsidRDefault="00E054CC">
      <w:pPr>
        <w:pStyle w:val="Normal1"/>
        <w:spacing w:after="0" w:line="240" w:lineRule="auto"/>
        <w:jc w:val="both"/>
      </w:pPr>
      <w:r>
        <w:rPr>
          <w:b/>
          <w:sz w:val="24"/>
          <w:szCs w:val="24"/>
          <w:highlight w:val="white"/>
        </w:rPr>
        <w:t xml:space="preserve">5.2.1 Eğitim Planının Uygulanmasında Kullanılan Öğretim Yöntemleri: Derslerde kuramsal bilgilerin aktarılmasının yanında öğrencilerin öğrenme sürecine etkin katılımını sağlayan uygulama, proje ve benzeri çalışmalara da yer verilmektedir. Konuların anlaşılmasını kolaylaştırmak amacıyla örnek olaylardan ve mesleki uygulamalardan yararlanılması, teorik içerikle çalışma yaşamı arasında bağ kurulmasına yardımcı olmaktadır. Eğitim-öğretim süreci sekiz yarıyıl üzerinden planlanmakta; her yarıyıl 15 haftalık dönem esas alınarak </w:t>
      </w:r>
      <w:r>
        <w:rPr>
          <w:b/>
          <w:sz w:val="24"/>
          <w:szCs w:val="24"/>
          <w:highlight w:val="white"/>
        </w:rPr>
        <w:lastRenderedPageBreak/>
        <w:t>yürütülmektedir. Derslerin değerlendirilmesinde 100 puanlık not sistemi ve 4.00 üzerinden başarı katsayısı kullanılmaktadır. Dersin niteliğine göre teorik anlatım, alan uygulaması ve işbaşında öğrenme gibi farklı yöntemler tercih edilmektedir.</w:t>
      </w:r>
    </w:p>
    <w:p w14:paraId="6E652085" w14:textId="77777777" w:rsidR="00DD4F6E" w:rsidRDefault="00E054CC">
      <w:pPr>
        <w:pStyle w:val="Normal1"/>
        <w:spacing w:after="0" w:line="240" w:lineRule="auto"/>
        <w:jc w:val="both"/>
      </w:pPr>
      <w:r>
        <w:rPr>
          <w:sz w:val="24"/>
          <w:szCs w:val="24"/>
          <w:highlight w:val="white"/>
        </w:rPr>
        <w:t>5.2.1.1 Anlatım: Öğretim elemanının konuya ilişkin temel bilgi ve açıklamaları sistematik biçimde sunduğu bu yöntemde, görsel materyallerden ve sunum tekniklerinden yararlanılarak içeriğin daha anlaşılır hale getirilmesi hedeflenmektedir. Böylece dersin akışı desteklenirken sınıf içi iletişimin ve zamanın verimli kullanılması da amaçlanmaktadır.</w:t>
      </w:r>
    </w:p>
    <w:p w14:paraId="389D8920" w14:textId="77777777" w:rsidR="00DD4F6E" w:rsidRDefault="00E054CC">
      <w:pPr>
        <w:pStyle w:val="Normal1"/>
        <w:spacing w:after="0" w:line="240" w:lineRule="auto"/>
        <w:jc w:val="both"/>
      </w:pPr>
      <w:r>
        <w:rPr>
          <w:sz w:val="24"/>
          <w:szCs w:val="24"/>
          <w:highlight w:val="white"/>
        </w:rPr>
        <w:t>5.2.1.2 Tartışma: Öğrencilerin bir konuya ilişkin farklı bakış açılarını paylaşmalarına ve görüşlerini gerekçeleriyle ifade etmelerine imkan tanıyan tartışma yöntemi, derslere aktif katılımı teşvik etmektedir. Bu yaklaşımın eleştirel düşünme, kendini ifade etme ve farklı düşüncelere saygı gösterme becerilerini desteklediği değerlendirilmektedir.</w:t>
      </w:r>
    </w:p>
    <w:p w14:paraId="0EA25F61" w14:textId="77777777" w:rsidR="00DD4F6E" w:rsidRDefault="00E054CC">
      <w:pPr>
        <w:pStyle w:val="Normal1"/>
        <w:spacing w:after="0" w:line="240" w:lineRule="auto"/>
        <w:jc w:val="both"/>
      </w:pPr>
      <w:r>
        <w:rPr>
          <w:sz w:val="24"/>
          <w:szCs w:val="24"/>
          <w:highlight w:val="white"/>
        </w:rPr>
        <w:t>5.2.1.3 Soru-cevap: Öğretim elemanının yönelttiği sorular aracılığıyla öğrencilerin ders içeriği üzerinde düşünmeleri ve görüşlerini paylaşmaları sağlanmaktadır. Bu yöntem, öğrencilerin yalnızca bilgiyi dinleyen konumda kalmayıp öğrenme sürecine doğrudan katılmalarına imkan vermektedir.</w:t>
      </w:r>
    </w:p>
    <w:p w14:paraId="0631BC0C" w14:textId="77777777" w:rsidR="00DD4F6E" w:rsidRDefault="00E054CC">
      <w:pPr>
        <w:pStyle w:val="Normal1"/>
        <w:spacing w:after="0" w:line="240" w:lineRule="auto"/>
        <w:jc w:val="both"/>
      </w:pPr>
      <w:r>
        <w:rPr>
          <w:sz w:val="24"/>
          <w:szCs w:val="24"/>
          <w:highlight w:val="white"/>
        </w:rPr>
        <w:t>5.2.1.4 İşbirlikli öğrenme: Öğrencilerin ortak bir hedef doğrultusunda birlikte çalışmasına dayanan bu yaklaşım, akranlar arasında bilgi ve deneyim paylaşımını teşvik etmektedir. Süreç içerisinde yardımlaşma, sorumluluk üstlenme, ekip çalışması ve birlikte problem çözme gibi sosyal becerilerin de gelişmesine katkı sunulmaktadır.</w:t>
      </w:r>
    </w:p>
    <w:p w14:paraId="3D07C77D" w14:textId="77777777" w:rsidR="00DD4F6E" w:rsidRDefault="00E054CC">
      <w:pPr>
        <w:pStyle w:val="Normal1"/>
        <w:spacing w:after="0" w:line="240" w:lineRule="auto"/>
        <w:jc w:val="both"/>
      </w:pPr>
      <w:r>
        <w:rPr>
          <w:sz w:val="24"/>
          <w:szCs w:val="24"/>
          <w:highlight w:val="white"/>
        </w:rPr>
        <w:t>5.2.1.5 Problem çözme: Araştırma Teknikleri I ve II ile Uygulamalı Araştırma derslerinde kullanılan bu yaklaşım, öğrencilerin çocuk gelişimi alanındaki bir problemi tanımlamalarını, araştırma soruları veya hipotezler oluşturmalarını, uygun yöntemlerle incelemelerini ve bulgulara dayalı sonuçlara ulaşmalarını desteklemektedir. Elde edilen sonuçların başlangıçtaki varsayımları desteklememesi halinde araştırma sürecinin yeniden gözden geçirilmesi ve alternatif açıklamaların geliştirilmesi beklenmektedir. Bu yöntem; analitik, yaratıcı ve eleştirel düşünme ile problem çözme becerilerini güçlendirmektedir.</w:t>
      </w:r>
    </w:p>
    <w:p w14:paraId="6E7CE9EA" w14:textId="77777777" w:rsidR="00DD4F6E" w:rsidRDefault="00E054CC">
      <w:pPr>
        <w:pStyle w:val="Normal1"/>
        <w:spacing w:after="0" w:line="240" w:lineRule="auto"/>
        <w:jc w:val="both"/>
      </w:pPr>
      <w:r>
        <w:rPr>
          <w:sz w:val="24"/>
          <w:szCs w:val="24"/>
          <w:highlight w:val="white"/>
        </w:rPr>
        <w:t>5.2.1.6 Proje: Proje temelli çalışmalar, öğrencilerin çocuk gelişimi alanındaki sorunları farklı açılardan ele almalarına ve özgün çözüm önerileri geliştirmelerine imkan tanımaktadır. Bu yöntemin özellikle Girişimcilik ve Proje Yönetimi dersi başta olmak üzere ilgili derslerde kullanıldığı belirtilmektedir.</w:t>
      </w:r>
    </w:p>
    <w:p w14:paraId="4926983D" w14:textId="77777777" w:rsidR="00DD4F6E" w:rsidRDefault="00E054CC">
      <w:pPr>
        <w:pStyle w:val="Normal1"/>
        <w:spacing w:after="0" w:line="240" w:lineRule="auto"/>
        <w:jc w:val="both"/>
      </w:pPr>
      <w:r>
        <w:rPr>
          <w:sz w:val="24"/>
          <w:szCs w:val="24"/>
          <w:highlight w:val="white"/>
        </w:rPr>
        <w:t>5.2.1.7 Ders Notları ve Kitapları: Derslerin başlangıcında, dönem boyunca yararlanılacak temel ve yardımcı kaynaklar, ders notları ve diğer materyaller öğrencilere tanıtılmaktadır. Kaynaklara ilişkin bilgilerin Bologna Bilgi Sistemi ve Öğrenci Bilgi Sistemi üzerinden de paylaşılması, öğrencilerin ders materyallerine erişimini kolaylaştırmaktadır.</w:t>
      </w:r>
    </w:p>
    <w:p w14:paraId="68AB3B18" w14:textId="77777777" w:rsidR="00DD4F6E" w:rsidRDefault="00E054CC">
      <w:pPr>
        <w:pStyle w:val="Normal1"/>
        <w:spacing w:after="0" w:line="240" w:lineRule="auto"/>
        <w:jc w:val="both"/>
      </w:pPr>
      <w:r>
        <w:rPr>
          <w:sz w:val="24"/>
          <w:szCs w:val="24"/>
          <w:highlight w:val="white"/>
        </w:rPr>
        <w:t>5.2.1.8 Staj: Staj uygulaması, öğrencilerin derslerde edindikleri kuramsal bilgileri ve mesleki becerileri gerçek çalışma ortamlarında deneyimlemelerine olanak tanımaktadır. Çocuk Gelişimi Uygulaması dersi kapsamında hastaneler, aile sağlığı merkezleri, özel eğitim ve rehabilitasyon merkezleri, sosyal hizmet alanındaki kamu kurumları ile diğer kamu ve özel kuruluşlarda uygulama yapılabildiği belirtilmektedir. Yaz döneminde 20 iş günü staj biçiminde yürütülmesi ise ilgili birim yönetim kurulu kararına bağlıdır.</w:t>
      </w:r>
    </w:p>
    <w:p w14:paraId="0C06E6E2" w14:textId="77777777" w:rsidR="00DD4F6E" w:rsidRDefault="00E054CC">
      <w:pPr>
        <w:pStyle w:val="Normal1"/>
        <w:spacing w:after="0" w:line="240" w:lineRule="auto"/>
        <w:jc w:val="both"/>
      </w:pPr>
      <w:r>
        <w:rPr>
          <w:sz w:val="24"/>
          <w:szCs w:val="24"/>
          <w:highlight w:val="white"/>
        </w:rPr>
        <w:t>5.2.1.9 İşbaşında Uygulamalı Eğitim: Öğretim planında yer alan İşbaşında Çocuk Gelişimi Eğitimi dersi, öğrencilerin mesleki bilgi ve becerilerini kurum ortamında geliştirmelerine imkan veren bir uygulamadır. Dersin, üniversitenin işbaşında eğitim yönergesi çerçevesinde yedinci veya sekizinci yarıyılda bir kez alınacak şekilde düzenlendiği belirtilmektedir.</w:t>
      </w:r>
    </w:p>
    <w:p w14:paraId="7FD4136F" w14:textId="77777777" w:rsidR="00DD4F6E" w:rsidRDefault="00DD4F6E">
      <w:pPr>
        <w:pStyle w:val="Normal1"/>
        <w:spacing w:after="0" w:line="240" w:lineRule="auto"/>
        <w:jc w:val="both"/>
        <w:rPr>
          <w:b/>
          <w:sz w:val="24"/>
          <w:szCs w:val="24"/>
          <w:highlight w:val="white"/>
        </w:rPr>
      </w:pPr>
    </w:p>
    <w:p w14:paraId="05FA9764" w14:textId="77777777" w:rsidR="00DD4F6E" w:rsidRDefault="00E054CC">
      <w:pPr>
        <w:pStyle w:val="Normal1"/>
        <w:spacing w:after="0" w:line="240" w:lineRule="auto"/>
        <w:jc w:val="both"/>
      </w:pPr>
      <w:r>
        <w:rPr>
          <w:b/>
          <w:sz w:val="24"/>
          <w:szCs w:val="24"/>
          <w:highlight w:val="white"/>
        </w:rPr>
        <w:t>5.3-Eğitim planının öngörüldüğü biçimde uygulanmasını güvence altına alacak ve sürekli gelişimini sağlayacak bir eğitim yönetim sistemi bulunmalıdır.</w:t>
      </w:r>
    </w:p>
    <w:p w14:paraId="798E99C9" w14:textId="77777777" w:rsidR="00DD4F6E" w:rsidRDefault="00DD4F6E">
      <w:pPr>
        <w:pStyle w:val="Normal1"/>
        <w:spacing w:after="0" w:line="240" w:lineRule="auto"/>
        <w:jc w:val="both"/>
        <w:rPr>
          <w:b/>
          <w:sz w:val="24"/>
          <w:szCs w:val="24"/>
          <w:highlight w:val="white"/>
        </w:rPr>
      </w:pPr>
    </w:p>
    <w:p w14:paraId="6EAEB8A4" w14:textId="77777777" w:rsidR="00DD4F6E" w:rsidRDefault="00E054CC">
      <w:pPr>
        <w:pStyle w:val="Normal1"/>
        <w:spacing w:after="0" w:line="240" w:lineRule="auto"/>
        <w:jc w:val="both"/>
      </w:pPr>
      <w:r>
        <w:rPr>
          <w:b/>
          <w:sz w:val="24"/>
          <w:szCs w:val="24"/>
          <w:highlight w:val="white"/>
        </w:rPr>
        <w:t>Bölümde eğitim planının uygulanması ve izlenmesi, öğretim elemanlarının katkısıyla yürütülmektedir. Derslerin açılması ve görevlendirmelerin yapılması akademik yıl öncesinde planlanmakta; derslerin içerikleri, öğrenme çıktıları, değerlendirme yöntemleri ve kaynak bilgileri Bologna Bilgi Sisteminde tanımlanmaktadır. Bölüm duyuruları ve ders süreçlerine ilişkin bilgilendirmelerde yüksekokulun internet sayfası ile Öğrenci Bilgi Sisteminden yararlanıldığı anlaşılmaktadır. Eğitim planının düzenli aralıklarla gözden geçirilmesi, uygulamanın sürekliliği ve niteliği açısından önemlidir.</w:t>
      </w:r>
    </w:p>
    <w:p w14:paraId="3FEE58E6" w14:textId="77777777" w:rsidR="00DD4F6E" w:rsidRDefault="00DD4F6E">
      <w:pPr>
        <w:pStyle w:val="Normal1"/>
        <w:spacing w:after="0" w:line="240" w:lineRule="auto"/>
        <w:jc w:val="both"/>
        <w:rPr>
          <w:b/>
          <w:sz w:val="24"/>
          <w:szCs w:val="24"/>
          <w:highlight w:val="white"/>
        </w:rPr>
      </w:pPr>
    </w:p>
    <w:p w14:paraId="35D549FE" w14:textId="77777777" w:rsidR="00DD4F6E" w:rsidRDefault="00E054CC">
      <w:pPr>
        <w:pStyle w:val="Normal1"/>
        <w:spacing w:after="0" w:line="240" w:lineRule="auto"/>
        <w:jc w:val="both"/>
      </w:pPr>
      <w:r>
        <w:rPr>
          <w:b/>
          <w:sz w:val="24"/>
          <w:szCs w:val="24"/>
          <w:highlight w:val="white"/>
        </w:rPr>
        <w:t>5.4-Eğitim Planı, En az bir yıllık ya da en az 32 kredi ya da en az 60 AKTS kredisi tutarında temel bilim eğitimi içermelidir.</w:t>
      </w:r>
    </w:p>
    <w:p w14:paraId="52847854" w14:textId="77777777" w:rsidR="00DD4F6E" w:rsidRDefault="00DD4F6E">
      <w:pPr>
        <w:pStyle w:val="Normal1"/>
        <w:spacing w:after="0" w:line="240" w:lineRule="auto"/>
        <w:jc w:val="both"/>
        <w:rPr>
          <w:b/>
          <w:sz w:val="24"/>
          <w:szCs w:val="24"/>
          <w:highlight w:val="white"/>
        </w:rPr>
      </w:pPr>
    </w:p>
    <w:p w14:paraId="3F090D4D" w14:textId="77777777" w:rsidR="00DD4F6E" w:rsidRDefault="00E054CC">
      <w:pPr>
        <w:pStyle w:val="Normal1"/>
        <w:spacing w:after="0" w:line="240" w:lineRule="auto"/>
        <w:jc w:val="both"/>
      </w:pPr>
      <w:r>
        <w:rPr>
          <w:b/>
          <w:sz w:val="24"/>
          <w:szCs w:val="24"/>
          <w:highlight w:val="white"/>
        </w:rPr>
        <w:t>Mevcut raporda sunulan öğretim planına göre temel bilimler kapsamındaki derslerin toplamı 69 AKTS olarak belirtilmiştir. Bu değerin 2026-2027 öğretim planı üzerinden yeniden doğrulanması önerilmektedir.</w:t>
      </w:r>
    </w:p>
    <w:p w14:paraId="59501432" w14:textId="77777777" w:rsidR="00DD4F6E" w:rsidRDefault="00DD4F6E">
      <w:pPr>
        <w:pStyle w:val="Normal1"/>
        <w:spacing w:after="0" w:line="240" w:lineRule="auto"/>
        <w:jc w:val="both"/>
        <w:rPr>
          <w:b/>
          <w:sz w:val="24"/>
          <w:szCs w:val="24"/>
          <w:highlight w:val="white"/>
        </w:rPr>
      </w:pPr>
    </w:p>
    <w:p w14:paraId="7023981B" w14:textId="77777777" w:rsidR="00DD4F6E" w:rsidRDefault="00E054CC">
      <w:pPr>
        <w:pStyle w:val="Normal1"/>
        <w:spacing w:after="0" w:line="240" w:lineRule="auto"/>
        <w:jc w:val="both"/>
      </w:pPr>
      <w:r>
        <w:rPr>
          <w:b/>
          <w:sz w:val="24"/>
          <w:szCs w:val="24"/>
          <w:highlight w:val="white"/>
        </w:rPr>
        <w:t>5.5-En az bir buçuk yıllık ya da en az 48 kredi ya da en az 90 AKTS kredisi tutarında temel (mühendislik, fen, sağlık…vb.) bilimleri ve ilgili disipline uygun meslek eğitimi içermelidir.</w:t>
      </w:r>
    </w:p>
    <w:p w14:paraId="208F2AC3" w14:textId="77777777" w:rsidR="00DD4F6E" w:rsidRDefault="00DD4F6E">
      <w:pPr>
        <w:pStyle w:val="Normal1"/>
        <w:spacing w:after="0" w:line="240" w:lineRule="auto"/>
        <w:jc w:val="both"/>
        <w:rPr>
          <w:b/>
          <w:sz w:val="24"/>
          <w:szCs w:val="24"/>
          <w:highlight w:val="white"/>
        </w:rPr>
      </w:pPr>
    </w:p>
    <w:p w14:paraId="2F68447F" w14:textId="77777777" w:rsidR="00DD4F6E" w:rsidRDefault="00E054CC">
      <w:pPr>
        <w:pStyle w:val="Normal1"/>
        <w:spacing w:after="0" w:line="240" w:lineRule="auto"/>
        <w:jc w:val="both"/>
      </w:pPr>
      <w:r>
        <w:rPr>
          <w:b/>
          <w:sz w:val="24"/>
          <w:szCs w:val="24"/>
          <w:highlight w:val="white"/>
        </w:rPr>
        <w:t>Raporda yer alan öğretim planı verilerine göre ilgili disipline yönelik mesleki eğitim derslerinin toplamı 99 AKTS'dir. Söz konusu toplamın güncel müfredat ve Bologna kayıtlarıyla karşılaştırılarak teyit edilmesi gerekmektedir.</w:t>
      </w:r>
    </w:p>
    <w:p w14:paraId="4E1884D1" w14:textId="77777777" w:rsidR="00DD4F6E" w:rsidRDefault="00DD4F6E">
      <w:pPr>
        <w:pStyle w:val="Normal1"/>
        <w:spacing w:after="0" w:line="240" w:lineRule="auto"/>
        <w:jc w:val="both"/>
        <w:rPr>
          <w:b/>
          <w:sz w:val="24"/>
          <w:szCs w:val="24"/>
          <w:highlight w:val="white"/>
        </w:rPr>
      </w:pPr>
    </w:p>
    <w:p w14:paraId="1DAC271C" w14:textId="77777777" w:rsidR="00DD4F6E" w:rsidRDefault="00E054CC">
      <w:pPr>
        <w:pStyle w:val="Normal1"/>
        <w:spacing w:after="0" w:line="240" w:lineRule="auto"/>
        <w:jc w:val="both"/>
      </w:pPr>
      <w:r>
        <w:rPr>
          <w:b/>
          <w:sz w:val="24"/>
          <w:szCs w:val="24"/>
          <w:highlight w:val="white"/>
        </w:rPr>
        <w:t>5.6-Eğitim programının teknik içeriğini bütünleyen ve program amaçları doğrultusunda genel eğitim olmalıdır.</w:t>
      </w:r>
    </w:p>
    <w:p w14:paraId="70652733" w14:textId="77777777" w:rsidR="00DD4F6E" w:rsidRDefault="00DD4F6E">
      <w:pPr>
        <w:pStyle w:val="Normal1"/>
        <w:spacing w:after="0" w:line="240" w:lineRule="auto"/>
        <w:jc w:val="both"/>
        <w:rPr>
          <w:b/>
          <w:sz w:val="24"/>
          <w:szCs w:val="24"/>
          <w:highlight w:val="white"/>
        </w:rPr>
      </w:pPr>
    </w:p>
    <w:p w14:paraId="739DBB0C" w14:textId="4753AD44" w:rsidR="00DD4F6E" w:rsidRDefault="00E054CC">
      <w:pPr>
        <w:pStyle w:val="Normal1"/>
        <w:spacing w:after="0" w:line="240" w:lineRule="auto"/>
        <w:jc w:val="both"/>
      </w:pPr>
      <w:r>
        <w:rPr>
          <w:b/>
          <w:sz w:val="24"/>
          <w:szCs w:val="24"/>
          <w:highlight w:val="white"/>
        </w:rPr>
        <w:t>Mevcut öğretim planında programın mesleki içeriğini tamamlayan seçmeli derslerin toplamı 54 AKTS olarak bildirilmiştir. Bu değerin güncel ders planı üzerinden kontrol edilmesi uygun olacaktır.</w:t>
      </w:r>
    </w:p>
    <w:p w14:paraId="051DAE61" w14:textId="77777777" w:rsidR="00DD4F6E" w:rsidRDefault="00E054CC">
      <w:pPr>
        <w:pStyle w:val="Normal1"/>
        <w:spacing w:after="0" w:line="240" w:lineRule="auto"/>
        <w:jc w:val="both"/>
      </w:pPr>
      <w:r>
        <w:rPr>
          <w:sz w:val="24"/>
          <w:szCs w:val="24"/>
          <w:highlight w:val="white"/>
        </w:rPr>
        <w:t>Raporda mezuniyet için öngörülen toplam iş yükü 240 AKTS olarak sunulmaktadır. Dağılım; temel alan dersleri 69 AKTS, mesleki alan dersleri 99 AKTS, alan içi ve alan dışı seçmeli dersler 54 AKTS ve diğer dersler 18 AKTS şeklindedir. Bu dağılımın 2026 yılında yürürlükte olan müfredatla karşılaştırılarak güncellenmesi gerekmektedir.</w:t>
      </w:r>
    </w:p>
    <w:p w14:paraId="5EB76BD2" w14:textId="77777777" w:rsidR="00DD4F6E" w:rsidRDefault="00DD4F6E">
      <w:pPr>
        <w:pStyle w:val="Normal1"/>
        <w:spacing w:after="0" w:line="240" w:lineRule="auto"/>
        <w:jc w:val="both"/>
        <w:rPr>
          <w:b/>
          <w:sz w:val="24"/>
          <w:szCs w:val="24"/>
          <w:highlight w:val="white"/>
        </w:rPr>
      </w:pPr>
    </w:p>
    <w:p w14:paraId="3DB0340D" w14:textId="77777777" w:rsidR="00DD4F6E" w:rsidRDefault="00E054CC">
      <w:pPr>
        <w:pStyle w:val="Normal1"/>
        <w:spacing w:after="0" w:line="240" w:lineRule="auto"/>
        <w:jc w:val="both"/>
      </w:pPr>
      <w:r>
        <w:rPr>
          <w:b/>
          <w:sz w:val="24"/>
          <w:szCs w:val="24"/>
          <w:highlight w:val="white"/>
        </w:rPr>
        <w:t>5.7-Öğrenciler, önceki derslerde edindikleri bilgi ve becerileri kullanacakları, ilgili standartları ve gerçekçi kısıtları ve koşulları içerecek bir ana uygulama/tasarım deneyimiyle, hazır hale getirilmelidir.</w:t>
      </w:r>
    </w:p>
    <w:p w14:paraId="2BC9AB9E" w14:textId="77777777" w:rsidR="00DD4F6E" w:rsidRDefault="00DD4F6E">
      <w:pPr>
        <w:pStyle w:val="Normal1"/>
        <w:spacing w:after="0" w:line="240" w:lineRule="auto"/>
        <w:jc w:val="both"/>
        <w:rPr>
          <w:sz w:val="24"/>
          <w:szCs w:val="24"/>
          <w:highlight w:val="yellow"/>
        </w:rPr>
      </w:pPr>
    </w:p>
    <w:p w14:paraId="72C99E84" w14:textId="77777777" w:rsidR="00DD4F6E" w:rsidRDefault="00E054CC">
      <w:pPr>
        <w:pStyle w:val="Normal1"/>
        <w:spacing w:after="0" w:line="240" w:lineRule="auto"/>
        <w:jc w:val="both"/>
      </w:pPr>
      <w:r>
        <w:rPr>
          <w:b/>
          <w:sz w:val="24"/>
          <w:szCs w:val="24"/>
          <w:highlight w:val="white"/>
        </w:rPr>
        <w:t>Öğretim planında kuramsal derslerde edinilen bilgilerin uygulamaya aktarılmasını amaçlayan Çocuk Gelişimi Uygulaması ve İşbaşında Çocuk Gelişimi Eğitimi dersleri bulunmaktadır. Bu dersler aracılığıyla öğrencilerin önceki yarıyıllarda kazandıkları bilgi ve becerileri gerçek çalışma koşullarında kullanmaları, mesleki yetkinliklerini geliştirmeleri ve teorik öğrenmelerini uygulama deneyimiyle bütünleştirmeleri hedeflenmektedir.</w:t>
      </w:r>
    </w:p>
    <w:p w14:paraId="3BD33127" w14:textId="77777777" w:rsidR="00DD4F6E" w:rsidRDefault="00E054CC">
      <w:pPr>
        <w:pStyle w:val="Normal1"/>
        <w:spacing w:after="0" w:line="240" w:lineRule="auto"/>
        <w:jc w:val="both"/>
      </w:pPr>
      <w:r>
        <w:rPr>
          <w:sz w:val="24"/>
          <w:szCs w:val="24"/>
          <w:highlight w:val="white"/>
        </w:rPr>
        <w:t>5.7.1 Çocuk Gelişimi Uygulaması: Bu ders, öğrencilerin eğitim sürecinde edindikleri kuramsal ve uygulamalı kazanımları sahada deneyimlemelerine imkan sağlamaktadır. İlgili birim yönetim kurulunun kararı doğrultusunda yaz döneminde 20 iş günü staj biçiminde yürütülebilmesi de mümkündür.</w:t>
      </w:r>
    </w:p>
    <w:p w14:paraId="3011811B" w14:textId="77777777" w:rsidR="00DD4F6E" w:rsidRDefault="00E054CC">
      <w:pPr>
        <w:pStyle w:val="Normal1"/>
        <w:spacing w:after="0" w:line="240" w:lineRule="auto"/>
        <w:jc w:val="both"/>
      </w:pPr>
      <w:r>
        <w:rPr>
          <w:sz w:val="24"/>
          <w:szCs w:val="24"/>
          <w:highlight w:val="white"/>
        </w:rPr>
        <w:lastRenderedPageBreak/>
        <w:t>5.7.2 İşbaşında Çocuk Gelişimi Eğitimi: İşbaşında eğitim dersi, öğrencilerin mesleki bilgi ve becerilerini kurumların günlük çalışma süreçleri içerisinde geliştirmelerini amaçlamaktadır. Raporda dersin 30 AKTS olarak tanımlandığı ve haftada beş gün, günde sekiz saat olacak biçimde hastaneler, aile sağlığı merkezleri, özel eğitim ve rehabilitasyon merkezleri, ilgili kamu kurumları ve özel kuruluşlarda yürütülebildiği belirtilmektedir. Uygulamanın süresi, AKTS değeri ve kurum kapsamı güncel yönerge ve öğretim planı üzerinden teyit edilmelidir.</w:t>
      </w:r>
    </w:p>
    <w:p w14:paraId="14BD0C52" w14:textId="77777777" w:rsidR="00DD4F6E" w:rsidRDefault="00DD4F6E">
      <w:pPr>
        <w:pStyle w:val="Normal1"/>
        <w:spacing w:after="0" w:line="240" w:lineRule="auto"/>
        <w:jc w:val="both"/>
        <w:rPr>
          <w:b/>
          <w:sz w:val="24"/>
          <w:szCs w:val="24"/>
          <w:highlight w:val="white"/>
        </w:rPr>
      </w:pPr>
    </w:p>
    <w:p w14:paraId="338E5BAA" w14:textId="77777777" w:rsidR="00DD4F6E" w:rsidRDefault="00DD4F6E">
      <w:pPr>
        <w:pStyle w:val="Normal1"/>
        <w:spacing w:after="0" w:line="240" w:lineRule="auto"/>
        <w:jc w:val="both"/>
        <w:rPr>
          <w:b/>
          <w:sz w:val="24"/>
          <w:szCs w:val="24"/>
          <w:highlight w:val="white"/>
        </w:rPr>
      </w:pPr>
    </w:p>
    <w:p w14:paraId="775F533C" w14:textId="77777777" w:rsidR="00DD4F6E" w:rsidRDefault="00E054CC">
      <w:pPr>
        <w:pStyle w:val="Normal1"/>
        <w:spacing w:after="0" w:line="240" w:lineRule="auto"/>
        <w:jc w:val="both"/>
      </w:pPr>
      <w:r>
        <w:rPr>
          <w:b/>
          <w:sz w:val="24"/>
          <w:szCs w:val="24"/>
          <w:highlight w:val="white"/>
        </w:rPr>
        <w:t>6-ÖĞRETİM KADROSU</w:t>
      </w:r>
    </w:p>
    <w:p w14:paraId="1F0913C5" w14:textId="77777777" w:rsidR="00DD4F6E" w:rsidRDefault="00DD4F6E">
      <w:pPr>
        <w:pStyle w:val="Normal1"/>
        <w:spacing w:after="0" w:line="240" w:lineRule="auto"/>
        <w:jc w:val="both"/>
        <w:rPr>
          <w:b/>
          <w:sz w:val="24"/>
          <w:szCs w:val="24"/>
          <w:highlight w:val="white"/>
        </w:rPr>
      </w:pPr>
    </w:p>
    <w:p w14:paraId="3A48207E" w14:textId="77777777" w:rsidR="00DD4F6E" w:rsidRDefault="00E054CC">
      <w:pPr>
        <w:pStyle w:val="Normal1"/>
        <w:spacing w:after="0" w:line="240" w:lineRule="auto"/>
        <w:jc w:val="both"/>
      </w:pPr>
      <w:r>
        <w:rPr>
          <w:b/>
          <w:sz w:val="24"/>
          <w:szCs w:val="24"/>
          <w:highlight w:val="white"/>
        </w:rPr>
        <w:t>6.1-Öğretim kadrosu, her biri yeterli düzeyde olmak üzere, öğretim üyesi-öğrenci ilişkisini, öğrenci danışmanlığını, üniversiteye hizmeti, mesleki gelişimi, sanayi, mesleki kuruluşlar ve işverenlerle ilişkiyi sürdürebilmeyi sağlayacak ve programın tüm alanlarını kapsayacak biçimde sayıca yeterli olmalıdır.</w:t>
      </w:r>
    </w:p>
    <w:p w14:paraId="7C1356E3" w14:textId="77777777" w:rsidR="00DD4F6E" w:rsidRDefault="00DD4F6E">
      <w:pPr>
        <w:pStyle w:val="Normal1"/>
        <w:spacing w:after="0" w:line="240" w:lineRule="auto"/>
        <w:jc w:val="both"/>
        <w:rPr>
          <w:b/>
          <w:sz w:val="24"/>
          <w:szCs w:val="24"/>
          <w:highlight w:val="white"/>
        </w:rPr>
      </w:pPr>
    </w:p>
    <w:p w14:paraId="0CF94FDC" w14:textId="77777777" w:rsidR="00DD4F6E" w:rsidRDefault="00E054CC">
      <w:pPr>
        <w:pStyle w:val="Normal1"/>
        <w:spacing w:after="0" w:line="240" w:lineRule="auto"/>
        <w:jc w:val="both"/>
      </w:pPr>
      <w:r>
        <w:rPr>
          <w:b/>
          <w:sz w:val="24"/>
          <w:szCs w:val="24"/>
          <w:highlight w:val="white"/>
        </w:rPr>
        <w:t>6.1 Öğretim Kadrosunun Sayıca Yeterliliği: Raporda yer alan kadro bilgisine göre bölüm faaliyetleri üç doktor öğretim üyesi ve bir araştırma görevlisinden oluşan dört kişilik akademik kadroyla yürütülmektedir. Derslerin bir bölümünde aynı yüksekokuldaki Sosyal Hizmet Bölümünden, üniversitenin diğer birimlerinden ve devlet hastanesinden görevlendirilen uzmanlardan da destek alınmaktadır. Bununla birlikte, yalnızca bölümün kadrolu öğretim elemanı sayısı dikkate alındığında akademik kadronun programın tüm alanlarını ve öğrenci danışmanlığı dahil görevleri karşılaması bakımından güçlendirilmesine ihtiyaç bulunduğu değerlendirilmektedir. Kadro sayısı 2026 yılı personel kayıtlarıyla ayrıca doğrulanmalıdır.</w:t>
      </w:r>
    </w:p>
    <w:p w14:paraId="5379551B" w14:textId="77777777" w:rsidR="00DD4F6E" w:rsidRDefault="00E054CC">
      <w:pPr>
        <w:pStyle w:val="Normal1"/>
        <w:spacing w:after="0" w:line="240" w:lineRule="auto"/>
        <w:jc w:val="both"/>
      </w:pPr>
      <w:r>
        <w:rPr>
          <w:sz w:val="24"/>
          <w:szCs w:val="24"/>
          <w:highlight w:val="white"/>
        </w:rPr>
        <w:t>6.1. Öğretim Kadrosunun Sayıca Yeterliliği Çocuk Gelişimi Bölümü, üç doktor öğretim üyesi ve bir araştırma görevlisi olmak üzere dört kişilik akademik kadrosu ile bölüm faaliyetlerini sürdürmektedir. Bununla birlikte, aynı yüksekokul bünyesindeki Sosyal Hizmet Bölümü öğretim elemanları, üniversitenin diğer birimlerinden öğretim elemanları ve Devlet hastanesinden görevlendirilmiş bir uzman doktor ile dersler yürütülmektedir. Bünyesinde bulunan kadrolu öğretim eleman sayısı bakımından sadece asgari şartı sağlayacak üç öğretim üyesi bulunmasından kaynaklı olarak öğretim kadrosu yeterli düzeyde değildir.</w:t>
      </w:r>
    </w:p>
    <w:p w14:paraId="70C2D0C3" w14:textId="77777777" w:rsidR="00DD4F6E" w:rsidRDefault="00DD4F6E">
      <w:pPr>
        <w:pStyle w:val="Normal1"/>
        <w:spacing w:after="0" w:line="240" w:lineRule="auto"/>
        <w:jc w:val="both"/>
        <w:rPr>
          <w:b/>
          <w:sz w:val="24"/>
          <w:szCs w:val="24"/>
          <w:highlight w:val="white"/>
        </w:rPr>
      </w:pPr>
    </w:p>
    <w:p w14:paraId="7CCFAE84" w14:textId="77777777" w:rsidR="00DD4F6E" w:rsidRDefault="00E054CC">
      <w:pPr>
        <w:pStyle w:val="Normal1"/>
        <w:spacing w:after="0" w:line="240" w:lineRule="auto"/>
        <w:jc w:val="both"/>
      </w:pPr>
      <w:r>
        <w:rPr>
          <w:b/>
          <w:sz w:val="24"/>
          <w:szCs w:val="24"/>
          <w:highlight w:val="white"/>
        </w:rPr>
        <w:t>6.2-Öğretim kadrosu yeterli niteliklere sahip olmalı ve programın etkin bir şekilde sürdürülmesini, değerlendirilmesini ve geliştirilmesini sağlamalıdır.</w:t>
      </w:r>
    </w:p>
    <w:p w14:paraId="4666EA86" w14:textId="77777777" w:rsidR="00DD4F6E" w:rsidRDefault="00DD4F6E">
      <w:pPr>
        <w:pStyle w:val="Normal1"/>
        <w:spacing w:after="0" w:line="240" w:lineRule="auto"/>
        <w:jc w:val="both"/>
        <w:rPr>
          <w:sz w:val="24"/>
          <w:szCs w:val="24"/>
          <w:highlight w:val="yellow"/>
        </w:rPr>
      </w:pPr>
    </w:p>
    <w:p w14:paraId="753FF829" w14:textId="77777777" w:rsidR="00DD4F6E" w:rsidRDefault="00E054CC">
      <w:pPr>
        <w:pStyle w:val="Normal1"/>
        <w:spacing w:after="0" w:line="240" w:lineRule="auto"/>
        <w:jc w:val="both"/>
      </w:pPr>
      <w:r>
        <w:rPr>
          <w:b/>
          <w:sz w:val="24"/>
          <w:szCs w:val="24"/>
          <w:highlight w:val="white"/>
        </w:rPr>
        <w:t>Bölüm öğretim kadrosunun akademik uzmanlıkları, ders yükleri ve eğitim-öğretim dışındaki faaliyetleri, üniversitenin akademik personel bilgi sistemi üzerinden izlenebilmektedir. Programın etkin biçimde sürdürülmesi ve geliştirilmesi açısından bu niteliklerin düzenli olarak değerlendirilmesi önem taşımaktadır.</w:t>
      </w:r>
    </w:p>
    <w:p w14:paraId="322022CC" w14:textId="77777777" w:rsidR="00DD4F6E" w:rsidRDefault="00E054CC">
      <w:pPr>
        <w:pStyle w:val="Normal1"/>
        <w:spacing w:after="0" w:line="240" w:lineRule="auto"/>
        <w:jc w:val="both"/>
      </w:pPr>
      <w:r>
        <w:rPr>
          <w:color w:val="000000"/>
          <w:sz w:val="24"/>
          <w:szCs w:val="24"/>
          <w:highlight w:val="white"/>
        </w:rPr>
        <w:t xml:space="preserve">Çocuk Gelişimi Bölümü öğretim kadrosunun ders verme dışındaki niteliklerine ilişkin bilgiler </w:t>
      </w:r>
      <w:hyperlink r:id="rId6">
        <w:r>
          <w:t>Akademik Personel | Sandıklı Uygulamalı Bilimler Yüksekokulu (aku.edu.tr)</w:t>
        </w:r>
      </w:hyperlink>
      <w:r>
        <w:rPr>
          <w:color w:val="000000"/>
          <w:sz w:val="24"/>
          <w:szCs w:val="24"/>
          <w:highlight w:val="white"/>
        </w:rPr>
        <w:t xml:space="preserve">  gösterilmektedir.</w:t>
      </w:r>
    </w:p>
    <w:p w14:paraId="15E3C726" w14:textId="77777777" w:rsidR="00DD4F6E" w:rsidRDefault="00DD4F6E">
      <w:pPr>
        <w:pStyle w:val="Normal1"/>
        <w:spacing w:after="0" w:line="240" w:lineRule="auto"/>
        <w:jc w:val="both"/>
        <w:rPr>
          <w:b/>
          <w:sz w:val="24"/>
          <w:szCs w:val="24"/>
          <w:highlight w:val="white"/>
        </w:rPr>
      </w:pPr>
    </w:p>
    <w:p w14:paraId="5E5BCAE1" w14:textId="77777777" w:rsidR="00DD4F6E" w:rsidRDefault="00E054CC">
      <w:pPr>
        <w:pStyle w:val="Normal1"/>
        <w:spacing w:after="0" w:line="240" w:lineRule="auto"/>
        <w:jc w:val="both"/>
      </w:pPr>
      <w:r>
        <w:rPr>
          <w:b/>
          <w:sz w:val="24"/>
          <w:szCs w:val="24"/>
          <w:highlight w:val="white"/>
        </w:rPr>
        <w:t>6.3-Öğretim üyesi atama ve yükseltme kriterleri yukarıda sıralananları sağlamaya ve geliştirmeye yönelik olarak belirlenmiş ve uygulanıyor olmalıdır.</w:t>
      </w:r>
    </w:p>
    <w:p w14:paraId="0282FDEC" w14:textId="77777777" w:rsidR="00DD4F6E" w:rsidRDefault="00DD4F6E">
      <w:pPr>
        <w:pStyle w:val="Normal1"/>
        <w:spacing w:after="0" w:line="240" w:lineRule="auto"/>
        <w:jc w:val="both"/>
        <w:rPr>
          <w:sz w:val="24"/>
          <w:szCs w:val="24"/>
          <w:highlight w:val="yellow"/>
        </w:rPr>
      </w:pPr>
    </w:p>
    <w:p w14:paraId="7653F496" w14:textId="77777777" w:rsidR="00DD4F6E" w:rsidRDefault="00E054CC">
      <w:pPr>
        <w:pStyle w:val="Normal1"/>
        <w:spacing w:after="0" w:line="240" w:lineRule="auto"/>
        <w:jc w:val="both"/>
      </w:pPr>
      <w:r>
        <w:rPr>
          <w:b/>
          <w:sz w:val="24"/>
          <w:szCs w:val="24"/>
          <w:highlight w:val="white"/>
        </w:rPr>
        <w:t xml:space="preserve">6.3.1 Öğretim Üyesi Atama ve Yükseltme Kriterleri: Öğretim üyelerinin atanma ve yükseltilme süreçleri, Afyon Kocatepe Üniversitesinin yürürlükteki öğretim üyeliğine </w:t>
      </w:r>
      <w:r>
        <w:rPr>
          <w:b/>
          <w:sz w:val="24"/>
          <w:szCs w:val="24"/>
          <w:highlight w:val="white"/>
        </w:rPr>
        <w:lastRenderedPageBreak/>
        <w:t>yükseltilme ve atanma yönergesi ile ilgili ulusal mevzuat çerçevesinde gerçekleştirilmektedir. Başvurular, ilan edilen kadronun koşulları doğrultusunda adayların akademik çalışmaları ve gerekli belgeleri üzerinden değerlendirilmektedir. Dosyalar ön inceleme ve değerlendirme komisyonunca ilgili asgari koşullar bakımından incelenmekte; uygun bulunan başvurular için yönergede tanımlanan değerlendirme süreci işletilmektedir. Bu nedenle atama ve yükseltme işlemlerinde rapor tarihindeki güncel yönerge hükümlerinin esas alınması gerekmektedir.</w:t>
      </w:r>
    </w:p>
    <w:p w14:paraId="0DDB24FF" w14:textId="77777777" w:rsidR="00DD4F6E" w:rsidRDefault="00DD4F6E">
      <w:pPr>
        <w:pStyle w:val="Normal1"/>
        <w:spacing w:after="0" w:line="240" w:lineRule="auto"/>
        <w:jc w:val="both"/>
        <w:rPr>
          <w:sz w:val="24"/>
          <w:szCs w:val="24"/>
          <w:highlight w:val="white"/>
        </w:rPr>
      </w:pPr>
    </w:p>
    <w:p w14:paraId="43A1328B" w14:textId="77777777" w:rsidR="00DD4F6E" w:rsidRDefault="00DD4F6E">
      <w:pPr>
        <w:pStyle w:val="Normal1"/>
        <w:spacing w:after="0" w:line="240" w:lineRule="auto"/>
        <w:jc w:val="both"/>
        <w:rPr>
          <w:b/>
          <w:sz w:val="24"/>
          <w:szCs w:val="24"/>
          <w:highlight w:val="white"/>
        </w:rPr>
      </w:pPr>
    </w:p>
    <w:p w14:paraId="1A1CD544" w14:textId="77777777" w:rsidR="00E054CC" w:rsidRDefault="00E054CC">
      <w:pPr>
        <w:pStyle w:val="Normal1"/>
        <w:spacing w:after="0" w:line="240" w:lineRule="auto"/>
        <w:jc w:val="both"/>
        <w:rPr>
          <w:b/>
          <w:sz w:val="24"/>
          <w:szCs w:val="24"/>
          <w:highlight w:val="white"/>
        </w:rPr>
      </w:pPr>
    </w:p>
    <w:p w14:paraId="5F2E5237" w14:textId="77777777" w:rsidR="00E054CC" w:rsidRDefault="00E054CC" w:rsidP="00E054CC">
      <w:pPr>
        <w:pStyle w:val="Normal1"/>
        <w:spacing w:after="0" w:line="240" w:lineRule="auto"/>
        <w:jc w:val="both"/>
        <w:rPr>
          <w:b/>
          <w:sz w:val="24"/>
          <w:szCs w:val="24"/>
          <w:highlight w:val="white"/>
        </w:rPr>
      </w:pPr>
      <w:r>
        <w:rPr>
          <w:b/>
          <w:sz w:val="24"/>
          <w:szCs w:val="24"/>
          <w:highlight w:val="white"/>
        </w:rPr>
        <w:t>7-ALTYAPI</w:t>
      </w:r>
    </w:p>
    <w:p w14:paraId="0F14F0E2" w14:textId="77777777" w:rsidR="00E054CC" w:rsidRDefault="00E054CC" w:rsidP="00E054CC">
      <w:pPr>
        <w:pStyle w:val="Normal1"/>
        <w:spacing w:after="0" w:line="240" w:lineRule="auto"/>
        <w:jc w:val="both"/>
        <w:rPr>
          <w:b/>
          <w:highlight w:val="white"/>
        </w:rPr>
      </w:pPr>
    </w:p>
    <w:p w14:paraId="3169CCF8" w14:textId="77777777" w:rsidR="00E054CC" w:rsidRDefault="00E054CC" w:rsidP="00E054CC">
      <w:pPr>
        <w:pStyle w:val="Normal1"/>
        <w:spacing w:after="0" w:line="240" w:lineRule="auto"/>
        <w:jc w:val="both"/>
        <w:rPr>
          <w:b/>
          <w:sz w:val="24"/>
          <w:szCs w:val="24"/>
          <w:highlight w:val="white"/>
        </w:rPr>
      </w:pPr>
      <w:r>
        <w:rPr>
          <w:b/>
          <w:sz w:val="24"/>
          <w:szCs w:val="24"/>
          <w:highlight w:val="white"/>
        </w:rPr>
        <w:t>7.1-Sınıflar, laboratuvarlar ve diğer teçhizat, eğitim amaçlarına ve program çıktılarına ulaşmak için yeterli ve öğrenmeye yönelik bir atmosfer hazırlamaya yardımcı olmalıdır.</w:t>
      </w:r>
    </w:p>
    <w:p w14:paraId="42E908C8" w14:textId="77777777" w:rsidR="00E054CC" w:rsidRDefault="00E054CC" w:rsidP="00E054CC">
      <w:pPr>
        <w:pStyle w:val="Normal1"/>
        <w:spacing w:after="0" w:line="240" w:lineRule="auto"/>
        <w:jc w:val="both"/>
        <w:rPr>
          <w:b/>
          <w:highlight w:val="white"/>
        </w:rPr>
      </w:pPr>
    </w:p>
    <w:p w14:paraId="0102AD76" w14:textId="77777777" w:rsidR="00E054CC" w:rsidRPr="0040575E" w:rsidRDefault="00E054CC" w:rsidP="00E054CC">
      <w:pPr>
        <w:pStyle w:val="Normal1"/>
        <w:spacing w:after="0" w:line="240" w:lineRule="auto"/>
        <w:jc w:val="both"/>
        <w:rPr>
          <w:sz w:val="24"/>
          <w:szCs w:val="24"/>
          <w:highlight w:val="white"/>
        </w:rPr>
      </w:pPr>
      <w:r>
        <w:rPr>
          <w:b/>
          <w:sz w:val="24"/>
          <w:szCs w:val="24"/>
          <w:highlight w:val="white"/>
        </w:rPr>
        <w:t>Derslikler, laboratuvarlar ve mevcut donanımın programın eğitim amaçlarını desteklediği, öğrencilerin öğrenme faaliyetlerini sürdürebilmeleri için uygun bir ortam sunduğu değerlendirilmektedir. Bununla birlikte altyapının yeterliliğinin derslerin uygulama gereksinimleri ve öğrenci sayıları dikkate alınarak düzenli biçimde izlenmesi önemlidir.</w:t>
      </w:r>
    </w:p>
    <w:p w14:paraId="045D1365" w14:textId="77777777" w:rsidR="00E054CC" w:rsidRDefault="00E054CC" w:rsidP="00E054CC">
      <w:pPr>
        <w:pStyle w:val="Normal1"/>
        <w:spacing w:after="0" w:line="240" w:lineRule="auto"/>
        <w:jc w:val="both"/>
        <w:rPr>
          <w:b/>
          <w:sz w:val="24"/>
          <w:szCs w:val="24"/>
          <w:highlight w:val="white"/>
        </w:rPr>
      </w:pPr>
    </w:p>
    <w:p w14:paraId="01BDB022" w14:textId="77777777" w:rsidR="00E054CC" w:rsidRDefault="00E054CC" w:rsidP="00E054CC">
      <w:pPr>
        <w:pStyle w:val="Normal1"/>
        <w:spacing w:after="0" w:line="240" w:lineRule="auto"/>
        <w:jc w:val="both"/>
        <w:rPr>
          <w:b/>
          <w:sz w:val="24"/>
          <w:szCs w:val="24"/>
          <w:highlight w:val="white"/>
        </w:rPr>
      </w:pPr>
      <w:r>
        <w:rPr>
          <w:b/>
          <w:sz w:val="24"/>
          <w:szCs w:val="24"/>
          <w:highlight w:val="white"/>
        </w:rPr>
        <w:t>7.2-Öğrencilerin ders dışı etkinlikler yapmalarına olanak veren, sosyal ve kültürel gereksinimlerini karşılayan, mesleki faaliyetlere ortam yaratarak, mesleki gelişimlerini destekleyen ve öğrenci-öğretim üyesi ilişkilerini canlandıran uygun altyapı mevcut olmalıdır.</w:t>
      </w:r>
    </w:p>
    <w:p w14:paraId="651AC2CB" w14:textId="77777777" w:rsidR="00E054CC" w:rsidRDefault="00E054CC" w:rsidP="00E054CC">
      <w:pPr>
        <w:pStyle w:val="Normal1"/>
        <w:spacing w:after="0" w:line="240" w:lineRule="auto"/>
        <w:jc w:val="both"/>
        <w:rPr>
          <w:b/>
          <w:highlight w:val="white"/>
        </w:rPr>
      </w:pPr>
    </w:p>
    <w:p w14:paraId="4EAFD9A9" w14:textId="77777777" w:rsidR="00E054CC" w:rsidRPr="00F43B34" w:rsidRDefault="00E054CC" w:rsidP="00E054CC">
      <w:pPr>
        <w:pStyle w:val="Normal1"/>
        <w:spacing w:after="0" w:line="240" w:lineRule="auto"/>
        <w:jc w:val="both"/>
        <w:rPr>
          <w:sz w:val="24"/>
          <w:szCs w:val="24"/>
          <w:highlight w:val="white"/>
        </w:rPr>
      </w:pPr>
      <w:r>
        <w:rPr>
          <w:b/>
          <w:sz w:val="24"/>
          <w:szCs w:val="24"/>
          <w:highlight w:val="white"/>
        </w:rPr>
        <w:t>Bölümde öğrencilerin ders dışındaki sosyal, kültürel ve mesleki gelişimlerini destekleyen etkinliklere yer verildiği anlaşılmaktadır. Öğrenci ihtiyaçları doğrultusunda düzenlenen bu faaliyetlerin mesleki farkındalığı artırdığı, öğrenmeye yönelik motivasyonu desteklediği ve öğrenciler ile öğretim elemanları arasındaki etkileşimi güçlendirdiği değerlendirilmektedir.</w:t>
      </w:r>
    </w:p>
    <w:p w14:paraId="58192C86" w14:textId="77777777" w:rsidR="00E054CC" w:rsidRDefault="00E054CC" w:rsidP="00E054CC">
      <w:pPr>
        <w:pStyle w:val="Normal1"/>
        <w:spacing w:after="0" w:line="240" w:lineRule="auto"/>
        <w:jc w:val="both"/>
        <w:rPr>
          <w:b/>
          <w:highlight w:val="white"/>
        </w:rPr>
      </w:pPr>
    </w:p>
    <w:p w14:paraId="58CE04D1" w14:textId="77777777" w:rsidR="00E054CC" w:rsidRDefault="00E054CC" w:rsidP="00E054CC">
      <w:pPr>
        <w:pStyle w:val="Normal1"/>
        <w:spacing w:after="0" w:line="240" w:lineRule="auto"/>
        <w:jc w:val="both"/>
        <w:rPr>
          <w:b/>
          <w:sz w:val="24"/>
          <w:szCs w:val="24"/>
          <w:highlight w:val="white"/>
        </w:rPr>
      </w:pPr>
      <w:r>
        <w:rPr>
          <w:b/>
          <w:sz w:val="24"/>
          <w:szCs w:val="24"/>
          <w:highlight w:val="white"/>
        </w:rPr>
        <w:t>7.3-Programlar öğrencilerine modern mühendislik araçlarını kullanmayı öğrenebilecekleri olanakları sağlamalıdır. Bilgisayar ve enformatik altyapıları, programın eğitim amaçlarını destekleyecek doğrultuda, öğrenci ve öğretim üyelerinin bilimsel ve eğitsel çalışmaları için yeterli düzeyde olmalıdır.</w:t>
      </w:r>
    </w:p>
    <w:p w14:paraId="729BB498" w14:textId="77777777" w:rsidR="00E054CC" w:rsidRDefault="00E054CC" w:rsidP="00E054CC">
      <w:pPr>
        <w:pStyle w:val="Normal1"/>
        <w:spacing w:after="0" w:line="240" w:lineRule="auto"/>
        <w:jc w:val="both"/>
        <w:rPr>
          <w:highlight w:val="yellow"/>
        </w:rPr>
      </w:pPr>
    </w:p>
    <w:p w14:paraId="5A6C0FEC" w14:textId="77777777" w:rsidR="00E054CC" w:rsidRPr="00B318AB" w:rsidRDefault="00E054CC" w:rsidP="00E054CC">
      <w:pPr>
        <w:pStyle w:val="Normal1"/>
        <w:spacing w:after="0" w:line="240" w:lineRule="auto"/>
        <w:jc w:val="both"/>
        <w:rPr>
          <w:sz w:val="24"/>
          <w:szCs w:val="24"/>
          <w:highlight w:val="white"/>
        </w:rPr>
      </w:pPr>
      <w:r>
        <w:rPr>
          <w:b/>
          <w:sz w:val="24"/>
          <w:szCs w:val="24"/>
          <w:highlight w:val="white"/>
        </w:rPr>
        <w:t>Bölümün kullanımına sunulan bilgisayar ve bilişim altyapısının eğitim-öğretim faaliyetlerini desteklediği görülmektedir. Öğrencilerin ve öğretim elemanlarının yüksekokul bünyesindeki teknolojik olanaklardan yararlanabilmesi, bilimsel ve eğitsel çalışmaların yürütülmesi açısından olumlu bir unsurdur.</w:t>
      </w:r>
    </w:p>
    <w:p w14:paraId="7EABAF5E" w14:textId="77777777" w:rsidR="00E054CC" w:rsidRDefault="00E054CC" w:rsidP="00E054CC">
      <w:pPr>
        <w:pStyle w:val="Normal1"/>
        <w:spacing w:after="0" w:line="240" w:lineRule="auto"/>
        <w:jc w:val="both"/>
        <w:rPr>
          <w:b/>
          <w:sz w:val="24"/>
          <w:szCs w:val="24"/>
          <w:highlight w:val="white"/>
        </w:rPr>
      </w:pPr>
    </w:p>
    <w:p w14:paraId="1B7392CD" w14:textId="77777777" w:rsidR="00E054CC" w:rsidRDefault="00E054CC" w:rsidP="00E054CC">
      <w:pPr>
        <w:pStyle w:val="Normal1"/>
        <w:spacing w:after="0" w:line="240" w:lineRule="auto"/>
        <w:jc w:val="both"/>
        <w:rPr>
          <w:b/>
          <w:sz w:val="24"/>
          <w:szCs w:val="24"/>
          <w:highlight w:val="white"/>
        </w:rPr>
      </w:pPr>
    </w:p>
    <w:p w14:paraId="3BD37A72" w14:textId="77777777" w:rsidR="00E054CC" w:rsidRDefault="00E054CC" w:rsidP="00E054CC">
      <w:pPr>
        <w:pStyle w:val="Normal1"/>
        <w:spacing w:after="0" w:line="240" w:lineRule="auto"/>
        <w:jc w:val="both"/>
        <w:rPr>
          <w:b/>
          <w:sz w:val="24"/>
          <w:szCs w:val="24"/>
          <w:highlight w:val="white"/>
        </w:rPr>
      </w:pPr>
      <w:r>
        <w:rPr>
          <w:b/>
          <w:sz w:val="24"/>
          <w:szCs w:val="24"/>
          <w:highlight w:val="white"/>
        </w:rPr>
        <w:t>7.4-Öğrencilere sunulan kütüphane olanakları eğitim amaçlarına ve program çıktılarına ulaşmak için yeterli düzeyde olmalıdır.</w:t>
      </w:r>
    </w:p>
    <w:p w14:paraId="3B0D3531" w14:textId="77777777" w:rsidR="00E054CC" w:rsidRDefault="00E054CC" w:rsidP="00E054CC">
      <w:pPr>
        <w:pStyle w:val="Normal1"/>
        <w:spacing w:after="0" w:line="240" w:lineRule="auto"/>
        <w:jc w:val="both"/>
        <w:rPr>
          <w:highlight w:val="yellow"/>
        </w:rPr>
      </w:pPr>
    </w:p>
    <w:p w14:paraId="04BE611C" w14:textId="77777777" w:rsidR="00E054CC" w:rsidRPr="00B318AB" w:rsidRDefault="00E054CC" w:rsidP="00E054CC">
      <w:pPr>
        <w:pStyle w:val="Normal1"/>
        <w:spacing w:after="0" w:line="240" w:lineRule="auto"/>
        <w:jc w:val="both"/>
        <w:rPr>
          <w:sz w:val="24"/>
          <w:szCs w:val="24"/>
          <w:highlight w:val="white"/>
        </w:rPr>
      </w:pPr>
      <w:r>
        <w:rPr>
          <w:b/>
          <w:sz w:val="24"/>
          <w:szCs w:val="24"/>
          <w:highlight w:val="white"/>
        </w:rPr>
        <w:t>Yüksekokul kütüphanesinin öğrencilerin temel kaynak gereksinimlerini karşılamaya yönelik imkan sunduğu belirtilmektedir. Bununla birlikte, çocuk gelişimi alanındaki güncel basılı ve elektronik kaynakların çeşitlendirilmesi ve koleksiyonun düzenli biçimde yenilenmesi programın akademik kaynak kapasitesini güçlendirecektir.</w:t>
      </w:r>
    </w:p>
    <w:p w14:paraId="60E0495B" w14:textId="77777777" w:rsidR="00E054CC" w:rsidRDefault="00E054CC" w:rsidP="00E054CC">
      <w:pPr>
        <w:pStyle w:val="Normal1"/>
        <w:spacing w:after="0" w:line="240" w:lineRule="auto"/>
        <w:jc w:val="both"/>
        <w:rPr>
          <w:b/>
          <w:sz w:val="24"/>
          <w:szCs w:val="24"/>
          <w:highlight w:val="white"/>
        </w:rPr>
      </w:pPr>
    </w:p>
    <w:p w14:paraId="176B063F" w14:textId="77777777" w:rsidR="00E054CC" w:rsidRDefault="00E054CC" w:rsidP="00E054CC">
      <w:pPr>
        <w:pStyle w:val="Normal1"/>
        <w:spacing w:after="0" w:line="240" w:lineRule="auto"/>
        <w:jc w:val="both"/>
        <w:rPr>
          <w:b/>
          <w:sz w:val="24"/>
          <w:szCs w:val="24"/>
          <w:highlight w:val="white"/>
        </w:rPr>
      </w:pPr>
      <w:r>
        <w:rPr>
          <w:b/>
          <w:sz w:val="24"/>
          <w:szCs w:val="24"/>
          <w:highlight w:val="white"/>
        </w:rPr>
        <w:lastRenderedPageBreak/>
        <w:t>7.5-Öğretim ortamında ve öğrenci laboratuvarlarında gerekli güvenlik önlemleri alınmış olmalıdır. Engelliler için altyapı düzenlemesi yapılmış olmalıdır.</w:t>
      </w:r>
    </w:p>
    <w:p w14:paraId="7FDB5EB9" w14:textId="77777777" w:rsidR="00E054CC" w:rsidRDefault="00E054CC" w:rsidP="00E054CC">
      <w:pPr>
        <w:pStyle w:val="Normal1"/>
        <w:spacing w:after="0" w:line="240" w:lineRule="auto"/>
        <w:jc w:val="both"/>
        <w:rPr>
          <w:highlight w:val="white"/>
        </w:rPr>
      </w:pPr>
    </w:p>
    <w:p w14:paraId="1DCDD61F" w14:textId="77777777" w:rsidR="00E054CC" w:rsidRPr="005D14D8" w:rsidRDefault="00E054CC" w:rsidP="00E054CC">
      <w:pPr>
        <w:pStyle w:val="Normal1"/>
        <w:spacing w:after="0" w:line="240" w:lineRule="auto"/>
        <w:jc w:val="both"/>
        <w:rPr>
          <w:sz w:val="24"/>
          <w:szCs w:val="24"/>
          <w:highlight w:val="white"/>
        </w:rPr>
      </w:pPr>
      <w:r>
        <w:rPr>
          <w:b/>
          <w:sz w:val="24"/>
          <w:szCs w:val="24"/>
          <w:highlight w:val="white"/>
        </w:rPr>
        <w:t>Eğitim ortamları ve laboratuvarlarda gerekli güvenlik önlemlerinin bulunduğu; engelli öğrencilerin sınıf ve laboratuvarlara erişimini kolaylaştırmak amacıyla asansör imkanından yararlanabildiği ifade edilmektedir. Erişilebilirlik ve iş sağlığı-güvenliği uygulamalarının güncel standartlar doğrultusunda sürdürülmesi önem taşımaktadır.</w:t>
      </w:r>
    </w:p>
    <w:p w14:paraId="7C9C20ED" w14:textId="77777777" w:rsidR="00E054CC" w:rsidRPr="005D14D8" w:rsidRDefault="00E054CC" w:rsidP="00E054CC">
      <w:pPr>
        <w:pStyle w:val="Normal1"/>
        <w:spacing w:after="0" w:line="240" w:lineRule="auto"/>
        <w:jc w:val="both"/>
        <w:rPr>
          <w:sz w:val="24"/>
          <w:szCs w:val="24"/>
          <w:highlight w:val="white"/>
        </w:rPr>
      </w:pPr>
    </w:p>
    <w:p w14:paraId="0CA810BF" w14:textId="77777777" w:rsidR="00E054CC" w:rsidRDefault="00E054CC" w:rsidP="00E054CC">
      <w:pPr>
        <w:pStyle w:val="Normal1"/>
        <w:spacing w:after="0" w:line="240" w:lineRule="auto"/>
        <w:jc w:val="both"/>
        <w:rPr>
          <w:b/>
          <w:sz w:val="24"/>
          <w:szCs w:val="24"/>
          <w:highlight w:val="white"/>
        </w:rPr>
      </w:pPr>
    </w:p>
    <w:p w14:paraId="2697318D" w14:textId="77777777" w:rsidR="00E054CC" w:rsidRDefault="00E054CC" w:rsidP="00E054CC">
      <w:pPr>
        <w:pStyle w:val="Normal1"/>
        <w:spacing w:after="0" w:line="240" w:lineRule="auto"/>
        <w:jc w:val="both"/>
        <w:rPr>
          <w:b/>
          <w:sz w:val="24"/>
          <w:szCs w:val="24"/>
          <w:highlight w:val="white"/>
        </w:rPr>
      </w:pPr>
      <w:r>
        <w:rPr>
          <w:b/>
          <w:sz w:val="24"/>
          <w:szCs w:val="24"/>
          <w:highlight w:val="white"/>
        </w:rPr>
        <w:t>8-KURUM DESTEĞİ VE PARASAL KAYNAKLAR</w:t>
      </w:r>
    </w:p>
    <w:p w14:paraId="1154B09D" w14:textId="77777777" w:rsidR="00E054CC" w:rsidRDefault="00E054CC" w:rsidP="00E054CC">
      <w:pPr>
        <w:pStyle w:val="Normal1"/>
        <w:spacing w:after="0" w:line="240" w:lineRule="auto"/>
        <w:jc w:val="both"/>
        <w:rPr>
          <w:sz w:val="24"/>
          <w:szCs w:val="24"/>
          <w:highlight w:val="white"/>
        </w:rPr>
      </w:pPr>
    </w:p>
    <w:p w14:paraId="790827F6" w14:textId="77777777" w:rsidR="00E054CC" w:rsidRDefault="00E054CC" w:rsidP="00E054CC">
      <w:pPr>
        <w:pStyle w:val="Normal1"/>
        <w:spacing w:after="0" w:line="240" w:lineRule="auto"/>
        <w:jc w:val="both"/>
        <w:rPr>
          <w:b/>
          <w:sz w:val="24"/>
          <w:szCs w:val="24"/>
          <w:highlight w:val="white"/>
        </w:rPr>
      </w:pPr>
      <w:r>
        <w:rPr>
          <w:b/>
          <w:sz w:val="24"/>
          <w:szCs w:val="24"/>
          <w:highlight w:val="white"/>
        </w:rPr>
        <w:t>8.1-Üniversitenin idari desteği, yapıcı liderliği, parasal kaynaklar ve dağıtımında izlenen strateji, programın kalitesini ve bunun sürdürülebilmesini sağlayacak düzeyde olmalıdır.</w:t>
      </w:r>
    </w:p>
    <w:p w14:paraId="48F1F9A9" w14:textId="77777777" w:rsidR="00E054CC" w:rsidRDefault="00E054CC" w:rsidP="00E054CC">
      <w:pPr>
        <w:pStyle w:val="Normal1"/>
        <w:spacing w:after="0" w:line="240" w:lineRule="auto"/>
        <w:jc w:val="both"/>
        <w:rPr>
          <w:b/>
          <w:sz w:val="24"/>
          <w:szCs w:val="24"/>
          <w:highlight w:val="white"/>
        </w:rPr>
      </w:pPr>
    </w:p>
    <w:p w14:paraId="06039473" w14:textId="77777777" w:rsidR="00E054CC" w:rsidRPr="0098339E" w:rsidRDefault="00E054CC" w:rsidP="00E054CC">
      <w:pPr>
        <w:pStyle w:val="Normal1"/>
        <w:spacing w:after="0" w:line="240" w:lineRule="auto"/>
        <w:jc w:val="both"/>
        <w:rPr>
          <w:sz w:val="24"/>
          <w:szCs w:val="24"/>
          <w:highlight w:val="white"/>
        </w:rPr>
      </w:pPr>
      <w:r>
        <w:rPr>
          <w:b/>
          <w:sz w:val="24"/>
          <w:szCs w:val="24"/>
          <w:highlight w:val="white"/>
        </w:rPr>
        <w:t>Üniversite yönetiminin bölümün idari ve mali gereksinimlerine destek sağladığı, ihtiyaçların ilgili birimlere iletilmesi ve bütçe imkanları çerçevesinde karşılanması yönünde bir işleyiş bulunduğu anlaşılmaktadır. Kaynak tahsisinde eğitim kalitesinin korunması ve programın sürdürülebilirliğinin gözetilmesi olumlu değerlendirilmektedir.</w:t>
      </w:r>
    </w:p>
    <w:p w14:paraId="417719CA" w14:textId="77777777" w:rsidR="00E054CC" w:rsidRDefault="00E054CC" w:rsidP="00E054CC">
      <w:pPr>
        <w:pStyle w:val="Normal1"/>
        <w:spacing w:after="0" w:line="240" w:lineRule="auto"/>
        <w:jc w:val="both"/>
        <w:rPr>
          <w:b/>
          <w:sz w:val="24"/>
          <w:szCs w:val="24"/>
          <w:highlight w:val="white"/>
        </w:rPr>
      </w:pPr>
    </w:p>
    <w:p w14:paraId="11251FD8" w14:textId="77777777" w:rsidR="00E054CC" w:rsidRDefault="00E054CC" w:rsidP="00E054CC">
      <w:pPr>
        <w:pStyle w:val="Normal1"/>
        <w:spacing w:after="0" w:line="240" w:lineRule="auto"/>
        <w:jc w:val="both"/>
        <w:rPr>
          <w:b/>
          <w:sz w:val="24"/>
          <w:szCs w:val="24"/>
          <w:highlight w:val="white"/>
        </w:rPr>
      </w:pPr>
      <w:r>
        <w:rPr>
          <w:b/>
          <w:sz w:val="24"/>
          <w:szCs w:val="24"/>
          <w:highlight w:val="white"/>
        </w:rPr>
        <w:t>8.2-Kaynaklar, nitelikli bir öğretim kadrosunu çekecek, tutacak ve mesleki gelişimini sürdürmesini sağlayacak yeterlilikte olmalıdır.</w:t>
      </w:r>
    </w:p>
    <w:p w14:paraId="5843638E" w14:textId="77777777" w:rsidR="00E054CC" w:rsidRDefault="00E054CC" w:rsidP="00E054CC">
      <w:pPr>
        <w:pStyle w:val="Normal1"/>
        <w:spacing w:after="0" w:line="240" w:lineRule="auto"/>
        <w:jc w:val="both"/>
        <w:rPr>
          <w:sz w:val="24"/>
          <w:szCs w:val="24"/>
          <w:highlight w:val="white"/>
        </w:rPr>
      </w:pPr>
    </w:p>
    <w:p w14:paraId="08720BDF" w14:textId="3068C62B" w:rsidR="00E054CC" w:rsidRPr="00C7564B" w:rsidRDefault="00E054CC" w:rsidP="00E054CC">
      <w:pPr>
        <w:pStyle w:val="Normal1"/>
        <w:spacing w:after="0" w:line="240" w:lineRule="auto"/>
        <w:jc w:val="both"/>
        <w:rPr>
          <w:sz w:val="24"/>
          <w:szCs w:val="24"/>
          <w:highlight w:val="white"/>
        </w:rPr>
      </w:pPr>
      <w:r>
        <w:rPr>
          <w:b/>
          <w:sz w:val="24"/>
          <w:szCs w:val="24"/>
          <w:highlight w:val="white"/>
        </w:rPr>
        <w:t>Üniversitenin sunduğu kurumsal imkanların nitelikli akademik personelin istihdam edilmesi, kurumda tutulması ve mesleki gelişiminin desteklenmesi bakımından katkı sağlayabilecek nitelikte olduğu değerlendirilmektedir. Bu imkanların etkinliği, personel gereksinimleri ve gelişim faaliyetleri üzerinden izlenmelidir.</w:t>
      </w:r>
    </w:p>
    <w:p w14:paraId="1A3E134D" w14:textId="77777777" w:rsidR="00E054CC" w:rsidRDefault="00E054CC" w:rsidP="00E054CC">
      <w:pPr>
        <w:pStyle w:val="Normal1"/>
        <w:spacing w:after="0" w:line="240" w:lineRule="auto"/>
        <w:jc w:val="both"/>
        <w:rPr>
          <w:b/>
          <w:sz w:val="24"/>
          <w:szCs w:val="24"/>
          <w:highlight w:val="white"/>
        </w:rPr>
      </w:pPr>
    </w:p>
    <w:p w14:paraId="5A7727AB" w14:textId="77777777" w:rsidR="00E054CC" w:rsidRDefault="00E054CC" w:rsidP="00E054CC">
      <w:pPr>
        <w:pStyle w:val="Normal1"/>
        <w:spacing w:after="0" w:line="240" w:lineRule="auto"/>
        <w:jc w:val="both"/>
        <w:rPr>
          <w:b/>
          <w:sz w:val="24"/>
          <w:szCs w:val="24"/>
          <w:highlight w:val="white"/>
        </w:rPr>
      </w:pPr>
      <w:r>
        <w:rPr>
          <w:b/>
          <w:sz w:val="24"/>
          <w:szCs w:val="24"/>
          <w:highlight w:val="white"/>
        </w:rPr>
        <w:t>8.3-Program için gereken altyapıyı temin etmeye, bakımını yapmaya ve işletmeye yetecek parasal kaynak sağlanmalıdır.</w:t>
      </w:r>
    </w:p>
    <w:p w14:paraId="2839BBE4" w14:textId="77777777" w:rsidR="00E054CC" w:rsidRDefault="00E054CC" w:rsidP="00E054CC">
      <w:pPr>
        <w:pStyle w:val="Normal1"/>
        <w:spacing w:after="0" w:line="240" w:lineRule="auto"/>
        <w:jc w:val="both"/>
        <w:rPr>
          <w:b/>
          <w:sz w:val="24"/>
          <w:szCs w:val="24"/>
          <w:highlight w:val="white"/>
        </w:rPr>
      </w:pPr>
    </w:p>
    <w:p w14:paraId="49E9DB77" w14:textId="77777777" w:rsidR="00E054CC" w:rsidRPr="00F91629" w:rsidRDefault="00E054CC" w:rsidP="00E054CC">
      <w:pPr>
        <w:pStyle w:val="Normal1"/>
        <w:spacing w:after="0" w:line="240" w:lineRule="auto"/>
        <w:jc w:val="both"/>
        <w:rPr>
          <w:sz w:val="24"/>
          <w:szCs w:val="24"/>
          <w:highlight w:val="white"/>
        </w:rPr>
      </w:pPr>
      <w:r>
        <w:rPr>
          <w:b/>
          <w:sz w:val="24"/>
          <w:szCs w:val="24"/>
          <w:highlight w:val="white"/>
        </w:rPr>
        <w:t>Programın gerektirdiği fiziki ve teknolojik altyapının temini ile mevcut imkanların bakım ve işletme giderlerinin üniversitenin bütçe ve planlama süreçleri kapsamında karşılandığı belirtilmektedir. Kaynakların ihtiyaçlara uygun ve sürdürülebilir biçimde tahsis edilmesi önem arz etmektedir.</w:t>
      </w:r>
    </w:p>
    <w:p w14:paraId="18278274" w14:textId="77777777" w:rsidR="00E054CC" w:rsidRDefault="00E054CC" w:rsidP="00E054CC">
      <w:pPr>
        <w:pStyle w:val="Normal1"/>
        <w:spacing w:after="0" w:line="240" w:lineRule="auto"/>
        <w:jc w:val="both"/>
        <w:rPr>
          <w:b/>
          <w:sz w:val="24"/>
          <w:szCs w:val="24"/>
          <w:highlight w:val="white"/>
        </w:rPr>
      </w:pPr>
    </w:p>
    <w:p w14:paraId="3EC46472" w14:textId="77777777" w:rsidR="00E054CC" w:rsidRDefault="00E054CC" w:rsidP="00E054CC">
      <w:pPr>
        <w:pStyle w:val="Normal1"/>
        <w:spacing w:after="0" w:line="240" w:lineRule="auto"/>
        <w:jc w:val="both"/>
        <w:rPr>
          <w:b/>
          <w:sz w:val="24"/>
          <w:szCs w:val="24"/>
          <w:highlight w:val="white"/>
        </w:rPr>
      </w:pPr>
      <w:r>
        <w:rPr>
          <w:b/>
          <w:sz w:val="24"/>
          <w:szCs w:val="24"/>
          <w:highlight w:val="white"/>
        </w:rPr>
        <w:t>8.4-Program gereksinimlerini karşılayacak destek personeli ve kurumsal hizmetler sağlanmalıdır. Teknik ve idari kadrolar, program çıktılarını sağlamaya destek verecek sayı ve nitelikte olmalıdır.</w:t>
      </w:r>
    </w:p>
    <w:p w14:paraId="0F4E4E1F" w14:textId="77777777" w:rsidR="00E054CC" w:rsidRDefault="00E054CC" w:rsidP="00E054CC">
      <w:pPr>
        <w:pStyle w:val="Normal1"/>
        <w:spacing w:after="0" w:line="240" w:lineRule="auto"/>
        <w:jc w:val="both"/>
        <w:rPr>
          <w:sz w:val="24"/>
          <w:szCs w:val="24"/>
          <w:shd w:val="clear" w:color="auto" w:fill="EAF1F3"/>
        </w:rPr>
      </w:pPr>
    </w:p>
    <w:p w14:paraId="4A17B388" w14:textId="77777777" w:rsidR="00E054CC" w:rsidRPr="00F91629" w:rsidRDefault="00E054CC" w:rsidP="00E054CC">
      <w:pPr>
        <w:pStyle w:val="Normal1"/>
        <w:spacing w:after="0" w:line="240" w:lineRule="auto"/>
        <w:jc w:val="both"/>
        <w:rPr>
          <w:sz w:val="24"/>
          <w:szCs w:val="24"/>
          <w:highlight w:val="white"/>
        </w:rPr>
      </w:pPr>
      <w:r>
        <w:rPr>
          <w:b/>
          <w:sz w:val="24"/>
          <w:szCs w:val="24"/>
          <w:highlight w:val="white"/>
        </w:rPr>
        <w:t>Bölümün eğitim faaliyetlerini desteklemek üzere idari, teknik ve diğer kurumsal hizmetlerden yararlandığı anlaşılmaktadır. Destek personelinin sayı ve niteliğinin programın işleyişi, öğrenci hizmetleri ve program çıktılarının gerçekleştirilmesi bakımından yeterliliği düzenli olarak gözden geçirilmelidir.</w:t>
      </w:r>
    </w:p>
    <w:p w14:paraId="0A4F520F" w14:textId="77777777" w:rsidR="00E054CC" w:rsidRPr="00F91629" w:rsidRDefault="00E054CC" w:rsidP="00E054CC">
      <w:pPr>
        <w:pStyle w:val="Normal1"/>
        <w:spacing w:after="0" w:line="240" w:lineRule="auto"/>
        <w:jc w:val="both"/>
        <w:rPr>
          <w:sz w:val="24"/>
          <w:szCs w:val="24"/>
          <w:shd w:val="clear" w:color="auto" w:fill="EAF1F3"/>
        </w:rPr>
      </w:pPr>
    </w:p>
    <w:p w14:paraId="200BC146" w14:textId="77777777" w:rsidR="00E054CC" w:rsidRDefault="00E054CC" w:rsidP="00E054CC">
      <w:pPr>
        <w:pStyle w:val="Normal1"/>
        <w:spacing w:after="0" w:line="240" w:lineRule="auto"/>
        <w:jc w:val="both"/>
        <w:rPr>
          <w:sz w:val="24"/>
          <w:szCs w:val="24"/>
          <w:shd w:val="clear" w:color="auto" w:fill="EAF1F3"/>
        </w:rPr>
      </w:pPr>
    </w:p>
    <w:p w14:paraId="7E025A44" w14:textId="77777777" w:rsidR="00E054CC" w:rsidRDefault="00E054CC" w:rsidP="00E054CC">
      <w:pPr>
        <w:pStyle w:val="Normal1"/>
        <w:spacing w:after="0" w:line="240" w:lineRule="auto"/>
        <w:jc w:val="both"/>
        <w:rPr>
          <w:sz w:val="24"/>
          <w:szCs w:val="24"/>
          <w:shd w:val="clear" w:color="auto" w:fill="EAF1F3"/>
        </w:rPr>
      </w:pPr>
    </w:p>
    <w:p w14:paraId="34A24011" w14:textId="77777777" w:rsidR="00E054CC" w:rsidRDefault="00E054CC" w:rsidP="00E054CC">
      <w:pPr>
        <w:pStyle w:val="Normal1"/>
        <w:spacing w:after="0" w:line="240" w:lineRule="auto"/>
        <w:jc w:val="both"/>
        <w:rPr>
          <w:b/>
          <w:sz w:val="24"/>
          <w:szCs w:val="24"/>
          <w:highlight w:val="white"/>
        </w:rPr>
      </w:pPr>
    </w:p>
    <w:p w14:paraId="4F809275" w14:textId="77777777" w:rsidR="00E054CC" w:rsidRDefault="00E054CC" w:rsidP="00E054CC">
      <w:pPr>
        <w:pStyle w:val="Normal1"/>
        <w:spacing w:after="0" w:line="240" w:lineRule="auto"/>
        <w:jc w:val="both"/>
        <w:rPr>
          <w:b/>
          <w:sz w:val="24"/>
          <w:szCs w:val="24"/>
          <w:highlight w:val="white"/>
        </w:rPr>
      </w:pPr>
      <w:r>
        <w:rPr>
          <w:b/>
          <w:sz w:val="24"/>
          <w:szCs w:val="24"/>
          <w:highlight w:val="white"/>
        </w:rPr>
        <w:lastRenderedPageBreak/>
        <w:t>9-ORGANİZASYON VE KARAR ALMA SÜREÇLERİ</w:t>
      </w:r>
    </w:p>
    <w:p w14:paraId="127F7AE2" w14:textId="77777777" w:rsidR="00E054CC" w:rsidRDefault="00E054CC" w:rsidP="00E054CC">
      <w:pPr>
        <w:pStyle w:val="Normal1"/>
        <w:spacing w:after="0" w:line="240" w:lineRule="auto"/>
        <w:jc w:val="both"/>
        <w:rPr>
          <w:sz w:val="24"/>
          <w:szCs w:val="24"/>
          <w:highlight w:val="white"/>
        </w:rPr>
      </w:pPr>
    </w:p>
    <w:p w14:paraId="3F99E48D" w14:textId="77777777" w:rsidR="00E054CC" w:rsidRDefault="00E054CC" w:rsidP="00E054CC">
      <w:pPr>
        <w:pStyle w:val="Normal1"/>
        <w:spacing w:after="0" w:line="240" w:lineRule="auto"/>
        <w:jc w:val="both"/>
        <w:rPr>
          <w:b/>
          <w:sz w:val="24"/>
          <w:szCs w:val="24"/>
          <w:highlight w:val="white"/>
        </w:rPr>
      </w:pPr>
      <w:r>
        <w:rPr>
          <w:b/>
          <w:sz w:val="24"/>
          <w:szCs w:val="24"/>
          <w:highlight w:val="white"/>
        </w:rPr>
        <w:t>9.1-Yükseköğretim kurumunun organizasyonu ile rektörlük, fakülte, bölüm ve varsa diğer alt birimlerin kendi içlerindeki ve aralarındaki tüm karar alma süreçleri, program çıktılarının gerçekleştirilmesini ve eğitim amaçlarına ulaşılmasını destekleyecek şekilde düzenlenmelidir.</w:t>
      </w:r>
    </w:p>
    <w:p w14:paraId="0DE1D4C2" w14:textId="77777777" w:rsidR="00E054CC" w:rsidRDefault="00E054CC" w:rsidP="00E054CC">
      <w:pPr>
        <w:pStyle w:val="Normal1"/>
        <w:spacing w:after="0" w:line="240" w:lineRule="auto"/>
        <w:jc w:val="both"/>
        <w:rPr>
          <w:sz w:val="24"/>
          <w:szCs w:val="24"/>
          <w:shd w:val="clear" w:color="auto" w:fill="EAF1F3"/>
        </w:rPr>
      </w:pPr>
    </w:p>
    <w:p w14:paraId="2BABE0A8" w14:textId="77777777" w:rsidR="00E054CC" w:rsidRPr="00F91629" w:rsidRDefault="00E054CC" w:rsidP="00E054CC">
      <w:pPr>
        <w:pStyle w:val="Normal1"/>
        <w:spacing w:after="0" w:line="240" w:lineRule="auto"/>
        <w:jc w:val="both"/>
        <w:rPr>
          <w:sz w:val="24"/>
          <w:szCs w:val="24"/>
          <w:highlight w:val="white"/>
        </w:rPr>
      </w:pPr>
      <w:r>
        <w:rPr>
          <w:b/>
          <w:sz w:val="24"/>
          <w:szCs w:val="24"/>
          <w:highlight w:val="white"/>
        </w:rPr>
        <w:t>Bölümün, bağlı bulunduğu yüksekokul ve üniversite yönetimiyle koordinasyon içinde çalıştığı; eğitim amaçlarının ve program çıktılarının gerçekleştirilmesine yönelik karar süreçlerinde ilgili birimlerle işbirliği yürüttüğü görülmektedir. Kurumsal koordinasyonun sürdürülmesi, alınan kararların uygulamaya aktarılması ve programın gelişiminin desteklenmesi açısından önemlidir.</w:t>
      </w:r>
    </w:p>
    <w:p w14:paraId="31BDBACE" w14:textId="77777777" w:rsidR="00E054CC" w:rsidRDefault="00E054CC" w:rsidP="00E054CC">
      <w:pPr>
        <w:pStyle w:val="Normal1"/>
        <w:spacing w:after="0" w:line="240" w:lineRule="auto"/>
        <w:jc w:val="both"/>
        <w:rPr>
          <w:sz w:val="24"/>
          <w:szCs w:val="24"/>
          <w:shd w:val="clear" w:color="auto" w:fill="EAF1F3"/>
        </w:rPr>
      </w:pPr>
    </w:p>
    <w:p w14:paraId="56B443B5" w14:textId="77777777" w:rsidR="00E054CC" w:rsidRDefault="00E054CC" w:rsidP="00E054CC">
      <w:pPr>
        <w:pStyle w:val="Normal1"/>
        <w:spacing w:after="0" w:line="240" w:lineRule="auto"/>
        <w:jc w:val="both"/>
        <w:rPr>
          <w:b/>
          <w:sz w:val="24"/>
          <w:szCs w:val="24"/>
        </w:rPr>
      </w:pPr>
      <w:r>
        <w:rPr>
          <w:b/>
          <w:sz w:val="24"/>
          <w:szCs w:val="24"/>
        </w:rPr>
        <w:t>10-PROGRAMA ÖZGÜ ÖLÇÜTLER</w:t>
      </w:r>
    </w:p>
    <w:p w14:paraId="5C964C8C" w14:textId="77777777" w:rsidR="00E054CC" w:rsidRDefault="00E054CC" w:rsidP="00E054CC">
      <w:pPr>
        <w:pStyle w:val="Normal1"/>
        <w:spacing w:after="0" w:line="240" w:lineRule="auto"/>
        <w:jc w:val="both"/>
        <w:rPr>
          <w:b/>
          <w:sz w:val="24"/>
          <w:szCs w:val="24"/>
        </w:rPr>
      </w:pPr>
    </w:p>
    <w:p w14:paraId="0D036FE1" w14:textId="77777777" w:rsidR="00E054CC" w:rsidRDefault="00E054CC" w:rsidP="00E054CC">
      <w:pPr>
        <w:pStyle w:val="Normal1"/>
        <w:spacing w:after="0" w:line="240" w:lineRule="auto"/>
        <w:jc w:val="both"/>
        <w:rPr>
          <w:b/>
          <w:sz w:val="24"/>
          <w:szCs w:val="24"/>
          <w:highlight w:val="white"/>
        </w:rPr>
      </w:pPr>
      <w:r>
        <w:rPr>
          <w:b/>
          <w:sz w:val="24"/>
          <w:szCs w:val="24"/>
          <w:highlight w:val="white"/>
        </w:rPr>
        <w:t>10.1-Programa Özgü Ölçütler sağlanmalıdır.</w:t>
      </w:r>
    </w:p>
    <w:p w14:paraId="57E7B61F" w14:textId="77777777" w:rsidR="00E054CC" w:rsidRDefault="00E054CC" w:rsidP="00E054CC">
      <w:pPr>
        <w:pStyle w:val="Normal1"/>
        <w:spacing w:after="0" w:line="240" w:lineRule="auto"/>
        <w:jc w:val="both"/>
        <w:rPr>
          <w:b/>
          <w:color w:val="FF0000"/>
          <w:sz w:val="24"/>
          <w:szCs w:val="24"/>
          <w:highlight w:val="white"/>
        </w:rPr>
      </w:pPr>
    </w:p>
    <w:p w14:paraId="6F42A39E" w14:textId="77777777" w:rsidR="00E054CC" w:rsidRDefault="00E054CC" w:rsidP="00E054CC">
      <w:pPr>
        <w:pStyle w:val="Normal1"/>
        <w:spacing w:after="0" w:line="240" w:lineRule="auto"/>
        <w:ind w:left="708"/>
        <w:jc w:val="both"/>
        <w:rPr>
          <w:sz w:val="24"/>
          <w:szCs w:val="24"/>
        </w:rPr>
      </w:pPr>
      <w:r>
        <w:rPr>
          <w:sz w:val="24"/>
          <w:szCs w:val="24"/>
          <w:highlight w:val="white"/>
        </w:rPr>
        <w:t xml:space="preserve">10.1.1 Program öğretim planı, dersler ve diğer uygulamalarda ölçme-değerlendirme aracılığıyla programa özgü ölçütlerin nasıl sağlandığı anlatılmalıdır. </w:t>
      </w:r>
      <w:r>
        <w:rPr>
          <w:sz w:val="24"/>
          <w:szCs w:val="24"/>
        </w:rPr>
        <w:t>Programa özgü ölçütlere ilgili akreditasyon kuruluşunun (MÜDEK, TEPDAD, FEDEK, VEDEK, EPDAD, HEPDAK, İLAD-İLEDAK, SABAK, TUADER-TURAK, ECZAKDER ve TPD) lisans programları değerlendirme ölçütlerinden ulaşılabilir.</w:t>
      </w:r>
    </w:p>
    <w:p w14:paraId="6A8BD4DD" w14:textId="77777777" w:rsidR="00E054CC" w:rsidRDefault="00E054CC" w:rsidP="00E054CC">
      <w:pPr>
        <w:pStyle w:val="Normal1"/>
        <w:spacing w:after="0" w:line="240" w:lineRule="auto"/>
        <w:ind w:left="708"/>
        <w:jc w:val="both"/>
        <w:rPr>
          <w:sz w:val="24"/>
          <w:szCs w:val="24"/>
        </w:rPr>
      </w:pPr>
    </w:p>
    <w:p w14:paraId="02270920" w14:textId="3D6518DB" w:rsidR="00197CB0" w:rsidRDefault="00197CB0" w:rsidP="00E054CC">
      <w:pPr>
        <w:pStyle w:val="Normal1"/>
        <w:spacing w:after="0" w:line="240" w:lineRule="auto"/>
        <w:jc w:val="both"/>
        <w:rPr>
          <w:b/>
          <w:sz w:val="24"/>
          <w:szCs w:val="24"/>
        </w:rPr>
      </w:pPr>
      <w:r>
        <w:rPr>
          <w:b/>
          <w:sz w:val="24"/>
          <w:szCs w:val="24"/>
        </w:rPr>
        <w:t>SONUÇ</w:t>
      </w:r>
      <w:r w:rsidR="00E054CC">
        <w:rPr>
          <w:b/>
          <w:sz w:val="24"/>
          <w:szCs w:val="24"/>
        </w:rPr>
        <w:t xml:space="preserve"> </w:t>
      </w:r>
    </w:p>
    <w:p w14:paraId="117214DB" w14:textId="7E9A57CB" w:rsidR="00E054CC" w:rsidRDefault="00E054CC" w:rsidP="00E054CC">
      <w:pPr>
        <w:pStyle w:val="Normal1"/>
        <w:spacing w:after="0" w:line="240" w:lineRule="auto"/>
        <w:jc w:val="both"/>
        <w:rPr>
          <w:rFonts w:ascii="Times New Roman" w:hAnsi="Times New Roman" w:cs="Times New Roman"/>
          <w:sz w:val="24"/>
          <w:szCs w:val="24"/>
        </w:rPr>
      </w:pPr>
      <w:r w:rsidRPr="002726E6">
        <w:rPr>
          <w:rFonts w:ascii="Times New Roman" w:hAnsi="Times New Roman" w:cs="Times New Roman"/>
          <w:sz w:val="24"/>
          <w:szCs w:val="24"/>
        </w:rPr>
        <w:t>Afyon Kocatepe Üniversitesi Sandıklı Uygulamalı Bilimler Yüksekokulu Çocuk Gelişimi Bölümü, çocukların gelişimsel özelliklerini ve gereksinimlerini bütüncül biçimde değerlendirebilecek; ailelerle ve farklı meslek gruplarıyla işbirliği içinde çalışabilecek uzmanlar yetiştirmeyi amaçlamaktadır. Programın odağında 0-18 yaş aralığında bulunan, tipik veya atipik gelişim gösteren, özel gereksinimi olan, korunma ihtiyacı bulunan ya da ihmal, istismar ve farklı risk etkenleri nedeniyle desteklenmesi gereken çocuklar ve aileleri yer almaktadır. Bu çerçevede mezunların gelişimsel değerlendirme, erken müdahale, aile merkezli destek ve ilgili hizmetlerin koordinasyonu alanlarında görev alabilecek bilgi ve becerilerle donatılması beklenmektedir. Eğitim planının; temel sağlık bilgisi, sağlığın korunması ve geliştirilmesi, mesleğe özgü değerlendirme ve müdahale uygulamaları ile güncel mevzuatı kapsaması, ayrıca yeterli uygulama deneyimi sunması önem taşımaktadır.</w:t>
      </w:r>
      <w:r w:rsidRPr="002726E6">
        <w:rPr>
          <w:rFonts w:ascii="Times New Roman" w:hAnsi="Times New Roman" w:cs="Times New Roman"/>
          <w:sz w:val="24"/>
          <w:szCs w:val="24"/>
        </w:rPr>
        <w:br/>
      </w:r>
      <w:r w:rsidRPr="002726E6">
        <w:rPr>
          <w:rFonts w:ascii="Times New Roman" w:hAnsi="Times New Roman" w:cs="Times New Roman"/>
          <w:sz w:val="24"/>
          <w:szCs w:val="24"/>
        </w:rPr>
        <w:br/>
        <w:t>Çocuk gelişimi alanında mezunların kazanması beklenen temel mesleki yeterlikler aşağıdaki başlıklarda özetlenebilir:</w:t>
      </w:r>
    </w:p>
    <w:p w14:paraId="6096BE9E" w14:textId="77777777" w:rsidR="00E054CC" w:rsidRDefault="00E054CC" w:rsidP="00E054CC">
      <w:pPr>
        <w:pStyle w:val="Normal1"/>
        <w:spacing w:after="0" w:line="240" w:lineRule="auto"/>
        <w:jc w:val="both"/>
        <w:rPr>
          <w:rFonts w:ascii="Times New Roman" w:hAnsi="Times New Roman" w:cs="Times New Roman"/>
          <w:sz w:val="24"/>
          <w:szCs w:val="24"/>
        </w:rPr>
      </w:pPr>
    </w:p>
    <w:p w14:paraId="121BA1EC" w14:textId="77777777" w:rsidR="00E054CC" w:rsidRDefault="00E054CC" w:rsidP="00E054CC">
      <w:pPr>
        <w:jc w:val="both"/>
        <w:rPr>
          <w:rFonts w:ascii="Times New Roman" w:hAnsi="Times New Roman" w:cs="Times New Roman"/>
          <w:sz w:val="24"/>
          <w:szCs w:val="24"/>
        </w:rPr>
      </w:pPr>
      <w:r w:rsidRPr="002726E6">
        <w:rPr>
          <w:rFonts w:ascii="Times New Roman" w:hAnsi="Times New Roman" w:cs="Times New Roman"/>
          <w:sz w:val="24"/>
          <w:szCs w:val="24"/>
        </w:rPr>
        <w:t>Çocuk gelişimi alanında mezunların edinmesi beklenen, gözlenebilir ve değerlendirilebilir mesleki yeterlikler şunlardır:</w:t>
      </w:r>
    </w:p>
    <w:p w14:paraId="491F8B23" w14:textId="77777777" w:rsidR="00E054CC" w:rsidRDefault="00E054CC" w:rsidP="00E054CC">
      <w:pPr>
        <w:jc w:val="both"/>
        <w:rPr>
          <w:rFonts w:ascii="Times New Roman" w:hAnsi="Times New Roman" w:cs="Times New Roman"/>
          <w:sz w:val="24"/>
          <w:szCs w:val="24"/>
        </w:rPr>
      </w:pPr>
      <w:r w:rsidRPr="002726E6">
        <w:rPr>
          <w:rFonts w:ascii="Times New Roman" w:hAnsi="Times New Roman" w:cs="Times New Roman"/>
          <w:sz w:val="24"/>
          <w:szCs w:val="24"/>
        </w:rPr>
        <w:t>• Çocuğun gelişim alanlarını bütüncül biçimde incelemek amacıyla uygun tarama ve değerlendirme araçlarını seçme ve kullanma;</w:t>
      </w:r>
    </w:p>
    <w:p w14:paraId="5A29A497" w14:textId="77777777" w:rsidR="00E054CC" w:rsidRDefault="00E054CC" w:rsidP="00E054CC">
      <w:pPr>
        <w:jc w:val="both"/>
        <w:rPr>
          <w:rFonts w:ascii="Times New Roman" w:hAnsi="Times New Roman" w:cs="Times New Roman"/>
          <w:sz w:val="24"/>
          <w:szCs w:val="24"/>
        </w:rPr>
      </w:pPr>
      <w:r w:rsidRPr="002726E6">
        <w:rPr>
          <w:rFonts w:ascii="Times New Roman" w:hAnsi="Times New Roman" w:cs="Times New Roman"/>
          <w:sz w:val="24"/>
          <w:szCs w:val="24"/>
        </w:rPr>
        <w:t>• Bireysel gereksinimlere uygun tarama ve değerlendirme planı oluşturma, süreçleri değişen koşul ve ihtiyaçlara göre yeniden düzenleme;</w:t>
      </w:r>
    </w:p>
    <w:p w14:paraId="0A9C1DC2" w14:textId="77777777" w:rsidR="00E054CC" w:rsidRDefault="00E054CC" w:rsidP="00E054CC">
      <w:pPr>
        <w:jc w:val="both"/>
        <w:rPr>
          <w:rFonts w:ascii="Times New Roman" w:hAnsi="Times New Roman" w:cs="Times New Roman"/>
          <w:sz w:val="24"/>
          <w:szCs w:val="24"/>
        </w:rPr>
      </w:pPr>
      <w:r w:rsidRPr="002726E6">
        <w:rPr>
          <w:rFonts w:ascii="Times New Roman" w:hAnsi="Times New Roman" w:cs="Times New Roman"/>
          <w:sz w:val="24"/>
          <w:szCs w:val="24"/>
        </w:rPr>
        <w:lastRenderedPageBreak/>
        <w:t>• Farklı gelişim alanlarından elde edilen bulguları çocuğun gelişimsel ve kültürel özellikleri, ilgi alanları, gereksinimleri ve güçlü yönleriyle birlikte ele alarak aile merkezli ve bireyselleştirilmiş müdahale/gelişimsel destek planı hazırlama ve uygulama;</w:t>
      </w:r>
    </w:p>
    <w:p w14:paraId="222E5A58" w14:textId="77777777" w:rsidR="00E054CC" w:rsidRDefault="00E054CC" w:rsidP="00E054CC">
      <w:pPr>
        <w:jc w:val="both"/>
        <w:rPr>
          <w:rFonts w:ascii="Times New Roman" w:hAnsi="Times New Roman" w:cs="Times New Roman"/>
          <w:sz w:val="24"/>
          <w:szCs w:val="24"/>
        </w:rPr>
      </w:pPr>
      <w:r w:rsidRPr="002726E6">
        <w:rPr>
          <w:rFonts w:ascii="Times New Roman" w:hAnsi="Times New Roman" w:cs="Times New Roman"/>
          <w:sz w:val="24"/>
          <w:szCs w:val="24"/>
        </w:rPr>
        <w:t>• Uygulanan müdahale ve destek çalışmalarını belirli aralıklarla izleme, sonuçlarını değerlendirme ve raporlama;</w:t>
      </w:r>
    </w:p>
    <w:p w14:paraId="674CA4A7" w14:textId="77777777" w:rsidR="00E054CC" w:rsidRDefault="00E054CC" w:rsidP="00E054CC">
      <w:pPr>
        <w:jc w:val="both"/>
        <w:rPr>
          <w:rFonts w:ascii="Times New Roman" w:hAnsi="Times New Roman" w:cs="Times New Roman"/>
          <w:sz w:val="24"/>
          <w:szCs w:val="24"/>
        </w:rPr>
      </w:pPr>
      <w:r w:rsidRPr="002726E6">
        <w:rPr>
          <w:rFonts w:ascii="Times New Roman" w:hAnsi="Times New Roman" w:cs="Times New Roman"/>
          <w:sz w:val="24"/>
          <w:szCs w:val="24"/>
        </w:rPr>
        <w:t>• Mesleki alanla ilişkili araştırma ve projelerin planlanması ve yürütülmesinde sorumluluk üstlenme;</w:t>
      </w:r>
    </w:p>
    <w:p w14:paraId="7E2D87C6" w14:textId="6A775921" w:rsidR="00DD4F6E" w:rsidRPr="00197CB0" w:rsidRDefault="00E054CC" w:rsidP="00197CB0">
      <w:pPr>
        <w:jc w:val="both"/>
        <w:rPr>
          <w:rFonts w:ascii="Times New Roman" w:hAnsi="Times New Roman" w:cs="Times New Roman"/>
          <w:sz w:val="24"/>
          <w:szCs w:val="24"/>
          <w:highlight w:val="white"/>
        </w:rPr>
      </w:pPr>
      <w:r w:rsidRPr="002726E6">
        <w:rPr>
          <w:rFonts w:ascii="Times New Roman" w:hAnsi="Times New Roman" w:cs="Times New Roman"/>
          <w:sz w:val="24"/>
          <w:szCs w:val="24"/>
        </w:rPr>
        <w:t>• Tipik ya da atipik gelişim gösteren ve gelişimsel risk taşıyan çocuklara yönelik risk etkenlerinin belirlenmesi, azaltılması ve önlenmesi çalışmalarına katkı sunma; bu yolla çocuk ve toplum sağlığı politikalarının geliştirilmesini destekleme.</w:t>
      </w:r>
    </w:p>
    <w:sectPr w:rsidR="00DD4F6E" w:rsidRPr="00197CB0" w:rsidSect="00DD4F6E">
      <w:pgSz w:w="11906" w:h="16838"/>
      <w:pgMar w:top="1418" w:right="1418" w:bottom="1418" w:left="1418" w:header="0" w:footer="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B80"/>
    <w:multiLevelType w:val="multilevel"/>
    <w:tmpl w:val="153CE1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C011C2"/>
    <w:multiLevelType w:val="multilevel"/>
    <w:tmpl w:val="E7D20A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284F26"/>
    <w:multiLevelType w:val="multilevel"/>
    <w:tmpl w:val="66089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44524AF"/>
    <w:multiLevelType w:val="multilevel"/>
    <w:tmpl w:val="E86AC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1128456">
    <w:abstractNumId w:val="2"/>
  </w:num>
  <w:num w:numId="2" w16cid:durableId="2145267935">
    <w:abstractNumId w:val="3"/>
  </w:num>
  <w:num w:numId="3" w16cid:durableId="80029971">
    <w:abstractNumId w:val="0"/>
  </w:num>
  <w:num w:numId="4" w16cid:durableId="1313680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6E"/>
    <w:rsid w:val="00065D16"/>
    <w:rsid w:val="000731C1"/>
    <w:rsid w:val="000E3C3E"/>
    <w:rsid w:val="00197CB0"/>
    <w:rsid w:val="001B0591"/>
    <w:rsid w:val="00412CFB"/>
    <w:rsid w:val="00C7564B"/>
    <w:rsid w:val="00DC3817"/>
    <w:rsid w:val="00DD4F6E"/>
    <w:rsid w:val="00E054CC"/>
    <w:rsid w:val="00ED50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D0F1D"/>
  <w15:docId w15:val="{AA49A710-E154-1041-8E6C-7128E77D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1"/>
    <w:next w:val="Normal1"/>
    <w:rsid w:val="00DD4F6E"/>
    <w:pPr>
      <w:keepNext/>
      <w:keepLines/>
      <w:spacing w:before="480" w:after="120"/>
      <w:outlineLvl w:val="0"/>
    </w:pPr>
    <w:rPr>
      <w:b/>
      <w:sz w:val="48"/>
      <w:szCs w:val="48"/>
    </w:rPr>
  </w:style>
  <w:style w:type="paragraph" w:styleId="Balk2">
    <w:name w:val="heading 2"/>
    <w:basedOn w:val="Normal1"/>
    <w:next w:val="Normal1"/>
    <w:rsid w:val="00DD4F6E"/>
    <w:pPr>
      <w:keepNext/>
      <w:keepLines/>
      <w:spacing w:before="360" w:after="80"/>
      <w:outlineLvl w:val="1"/>
    </w:pPr>
    <w:rPr>
      <w:b/>
      <w:sz w:val="36"/>
      <w:szCs w:val="36"/>
    </w:rPr>
  </w:style>
  <w:style w:type="paragraph" w:styleId="Balk3">
    <w:name w:val="heading 3"/>
    <w:basedOn w:val="Normal1"/>
    <w:next w:val="Normal1"/>
    <w:rsid w:val="00DD4F6E"/>
    <w:pPr>
      <w:keepNext/>
      <w:keepLines/>
      <w:spacing w:before="280" w:after="80"/>
      <w:outlineLvl w:val="2"/>
    </w:pPr>
    <w:rPr>
      <w:b/>
      <w:sz w:val="28"/>
      <w:szCs w:val="28"/>
    </w:rPr>
  </w:style>
  <w:style w:type="paragraph" w:styleId="Balk4">
    <w:name w:val="heading 4"/>
    <w:basedOn w:val="Normal1"/>
    <w:next w:val="Normal1"/>
    <w:rsid w:val="00DD4F6E"/>
    <w:pPr>
      <w:keepNext/>
      <w:keepLines/>
      <w:spacing w:before="240" w:after="40"/>
      <w:outlineLvl w:val="3"/>
    </w:pPr>
    <w:rPr>
      <w:b/>
      <w:sz w:val="24"/>
      <w:szCs w:val="24"/>
    </w:rPr>
  </w:style>
  <w:style w:type="paragraph" w:styleId="Balk5">
    <w:name w:val="heading 5"/>
    <w:basedOn w:val="Normal1"/>
    <w:next w:val="Normal1"/>
    <w:rsid w:val="00DD4F6E"/>
    <w:pPr>
      <w:keepNext/>
      <w:keepLines/>
      <w:spacing w:before="220" w:after="40"/>
      <w:outlineLvl w:val="4"/>
    </w:pPr>
    <w:rPr>
      <w:b/>
    </w:rPr>
  </w:style>
  <w:style w:type="paragraph" w:styleId="Balk6">
    <w:name w:val="heading 6"/>
    <w:basedOn w:val="Normal1"/>
    <w:next w:val="Normal1"/>
    <w:rsid w:val="00DD4F6E"/>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1">
    <w:name w:val="Normal1"/>
    <w:rsid w:val="00DD4F6E"/>
  </w:style>
  <w:style w:type="table" w:customStyle="1" w:styleId="TableNormal">
    <w:name w:val="Table Normal"/>
    <w:rsid w:val="00DD4F6E"/>
    <w:tblPr>
      <w:tblCellMar>
        <w:top w:w="0" w:type="dxa"/>
        <w:left w:w="0" w:type="dxa"/>
        <w:bottom w:w="0" w:type="dxa"/>
        <w:right w:w="0" w:type="dxa"/>
      </w:tblCellMar>
    </w:tblPr>
  </w:style>
  <w:style w:type="paragraph" w:styleId="KonuBal">
    <w:name w:val="Title"/>
    <w:basedOn w:val="Normal1"/>
    <w:next w:val="Normal1"/>
    <w:rsid w:val="00DD4F6E"/>
    <w:pPr>
      <w:keepNext/>
      <w:keepLines/>
      <w:spacing w:before="480" w:after="120"/>
    </w:pPr>
    <w:rPr>
      <w:b/>
      <w:sz w:val="72"/>
      <w:szCs w:val="72"/>
    </w:rPr>
  </w:style>
  <w:style w:type="paragraph" w:styleId="Altyaz">
    <w:name w:val="Subtitle"/>
    <w:basedOn w:val="Normal1"/>
    <w:next w:val="Normal1"/>
    <w:rsid w:val="00DD4F6E"/>
    <w:pPr>
      <w:keepNext/>
      <w:keepLines/>
      <w:spacing w:before="360" w:after="80"/>
    </w:pPr>
    <w:rPr>
      <w:rFonts w:ascii="Georgia" w:eastAsia="Georgia" w:hAnsi="Georgia" w:cs="Georgia"/>
      <w:i/>
      <w:color w:val="666666"/>
      <w:sz w:val="48"/>
      <w:szCs w:val="48"/>
    </w:rPr>
  </w:style>
  <w:style w:type="table" w:customStyle="1" w:styleId="a">
    <w:basedOn w:val="TableNormal"/>
    <w:rsid w:val="00DD4F6E"/>
    <w:tblPr>
      <w:tblStyleRowBandSize w:val="1"/>
      <w:tblStyleColBandSize w:val="1"/>
      <w:tblCellMar>
        <w:left w:w="108" w:type="dxa"/>
        <w:right w:w="108" w:type="dxa"/>
      </w:tblCellMar>
    </w:tblPr>
  </w:style>
  <w:style w:type="table" w:customStyle="1" w:styleId="a0">
    <w:basedOn w:val="TableNormal"/>
    <w:rsid w:val="00DD4F6E"/>
    <w:tblPr>
      <w:tblStyleRowBandSize w:val="1"/>
      <w:tblStyleColBandSize w:val="1"/>
      <w:tblCellMar>
        <w:left w:w="108" w:type="dxa"/>
        <w:right w:w="108" w:type="dxa"/>
      </w:tblCellMar>
    </w:tblPr>
  </w:style>
  <w:style w:type="table" w:customStyle="1" w:styleId="a1">
    <w:basedOn w:val="TableNormal"/>
    <w:rsid w:val="00DD4F6E"/>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byo.aku.edu.tr/akademik-personel-2/"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13</Pages>
  <Words>4741</Words>
  <Characters>27028</Characters>
  <Application>Microsoft Office Word</Application>
  <DocSecurity>0</DocSecurity>
  <Lines>225</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hüseyin batman</dc:creator>
  <cp:lastModifiedBy>autor</cp:lastModifiedBy>
  <cp:revision>7</cp:revision>
  <dcterms:created xsi:type="dcterms:W3CDTF">2022-11-04T16:01:00Z</dcterms:created>
  <dcterms:modified xsi:type="dcterms:W3CDTF">2026-11-05T17:18:00Z</dcterms:modified>
</cp:coreProperties>
</file>